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jc w:val="center"/>
        <w:outlineLvl w:val="0"/>
        <w:rPr>
          <w:rFonts w:ascii="Times New Roman" w:hAnsi="Times New Roman"/>
        </w:rPr>
      </w:pPr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4151630</wp:posOffset>
            </wp:positionH>
            <wp:positionV relativeFrom="paragraph">
              <wp:posOffset>-451485</wp:posOffset>
            </wp:positionV>
            <wp:extent cx="1068070" cy="1196340"/>
            <wp:effectExtent l="0" t="0" r="11430" b="10160"/>
            <wp:wrapSquare wrapText="bothSides"/>
            <wp:docPr id="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rcRect l="23166" t="9377" r="24843" b="12131"/>
                    <a:stretch>
                      <a:fillRect/>
                    </a:stretch>
                  </pic:blipFill>
                  <pic:spPr>
                    <a:xfrm>
                      <a:off x="0" y="0"/>
                      <a:ext cx="1068070" cy="11963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numPr>
          <w:ilvl w:val="0"/>
          <w:numId w:val="0"/>
        </w:numPr>
        <w:jc w:val="right"/>
        <w:outlineLvl w:val="0"/>
        <w:rPr>
          <w:rFonts w:ascii="Times New Roman" w:hAnsi="Times New Roman"/>
        </w:rPr>
      </w:pPr>
    </w:p>
    <w:p>
      <w:pPr>
        <w:numPr>
          <w:ilvl w:val="0"/>
          <w:numId w:val="0"/>
        </w:numPr>
        <w:jc w:val="center"/>
        <w:outlineLvl w:val="0"/>
        <w:rPr>
          <w:rFonts w:ascii="Times New Roman" w:hAnsi="Times New Roman"/>
        </w:rPr>
      </w:pPr>
    </w:p>
    <w:p>
      <w:pPr>
        <w:numPr>
          <w:ilvl w:val="0"/>
          <w:numId w:val="0"/>
        </w:numPr>
        <w:jc w:val="center"/>
        <w:outlineLvl w:val="0"/>
        <w:rPr>
          <w:rFonts w:hint="eastAsia" w:ascii="Times New Roman" w:hAnsi="Times New Roman" w:eastAsia="楷体_GB2312"/>
          <w:b/>
          <w:bCs/>
          <w:spacing w:val="40"/>
          <w:sz w:val="96"/>
          <w:szCs w:val="96"/>
          <w:lang w:eastAsia="zh-CN"/>
        </w:rPr>
      </w:pPr>
    </w:p>
    <w:p>
      <w:pPr>
        <w:numPr>
          <w:ilvl w:val="0"/>
          <w:numId w:val="0"/>
        </w:numPr>
        <w:jc w:val="center"/>
        <w:outlineLvl w:val="0"/>
        <w:rPr>
          <w:rFonts w:ascii="Times New Roman" w:hAnsi="Times New Roman" w:eastAsia="楷体_GB2312"/>
          <w:b/>
          <w:bCs/>
          <w:spacing w:val="40"/>
          <w:sz w:val="96"/>
          <w:szCs w:val="96"/>
        </w:rPr>
      </w:pPr>
      <w:r>
        <w:rPr>
          <w:rFonts w:hint="eastAsia" w:ascii="Times New Roman" w:hAnsi="Times New Roman" w:eastAsia="楷体_GB2312"/>
          <w:b/>
          <w:bCs/>
          <w:spacing w:val="40"/>
          <w:sz w:val="96"/>
          <w:szCs w:val="96"/>
          <w:lang w:eastAsia="zh-CN"/>
        </w:rPr>
        <w:t>检</w:t>
      </w:r>
      <w:r>
        <w:rPr>
          <w:rFonts w:hint="eastAsia" w:ascii="Times New Roman" w:hAnsi="Times New Roman" w:eastAsia="楷体_GB2312"/>
          <w:b/>
          <w:bCs/>
          <w:spacing w:val="40"/>
          <w:sz w:val="96"/>
          <w:szCs w:val="96"/>
        </w:rPr>
        <w:t xml:space="preserve"> 测 报 告</w:t>
      </w:r>
    </w:p>
    <w:p>
      <w:pPr>
        <w:numPr>
          <w:ilvl w:val="0"/>
          <w:numId w:val="0"/>
        </w:numPr>
        <w:spacing w:line="240" w:lineRule="exact"/>
        <w:jc w:val="center"/>
        <w:outlineLvl w:val="0"/>
        <w:rPr>
          <w:rFonts w:ascii="Times New Roman" w:hAnsi="Times New Roman" w:eastAsia="楷体_GB2312"/>
          <w:b/>
          <w:bCs/>
          <w:sz w:val="96"/>
        </w:rPr>
      </w:pPr>
    </w:p>
    <w:p>
      <w:pPr>
        <w:numPr>
          <w:ilvl w:val="0"/>
          <w:numId w:val="0"/>
        </w:numPr>
        <w:jc w:val="center"/>
        <w:rPr>
          <w:rFonts w:ascii="Times New Roman" w:hAnsi="Times New Roman" w:eastAsia="楷体_GB2312"/>
          <w:i/>
          <w:iCs/>
          <w:sz w:val="44"/>
          <w:szCs w:val="44"/>
        </w:rPr>
      </w:pPr>
      <w:r>
        <w:rPr>
          <w:rFonts w:hint="eastAsia" w:ascii="Times New Roman" w:hAnsi="Times New Roman" w:eastAsia="楷体_GB2312"/>
          <w:i/>
          <w:iCs/>
          <w:sz w:val="44"/>
          <w:szCs w:val="44"/>
          <w:lang w:val="en-US" w:eastAsia="zh-CN"/>
        </w:rPr>
        <w:t>Testing</w:t>
      </w:r>
      <w:r>
        <w:rPr>
          <w:rFonts w:ascii="Times New Roman" w:hAnsi="Times New Roman" w:eastAsia="楷体_GB2312"/>
          <w:i/>
          <w:iCs/>
          <w:sz w:val="44"/>
          <w:szCs w:val="44"/>
        </w:rPr>
        <w:t xml:space="preserve">  Report</w:t>
      </w:r>
    </w:p>
    <w:p>
      <w:pPr>
        <w:numPr>
          <w:ilvl w:val="0"/>
          <w:numId w:val="0"/>
        </w:numPr>
        <w:ind w:firstLine="2100" w:firstLineChars="700"/>
        <w:rPr>
          <w:rFonts w:hint="eastAsia" w:ascii="Times New Roman" w:hAnsi="Times New Roman" w:eastAsia="楷体_GB2312"/>
          <w:sz w:val="30"/>
          <w:szCs w:val="30"/>
        </w:rPr>
      </w:pPr>
    </w:p>
    <w:p>
      <w:pPr>
        <w:numPr>
          <w:ilvl w:val="0"/>
          <w:numId w:val="0"/>
        </w:numPr>
        <w:jc w:val="center"/>
        <w:rPr>
          <w:rFonts w:ascii="Times New Roman" w:hAnsi="Times New Roman"/>
          <w:sz w:val="32"/>
          <w:szCs w:val="32"/>
        </w:rPr>
      </w:pPr>
      <w:bookmarkStart w:id="0" w:name="OLE_LINK4"/>
      <w:r>
        <w:rPr>
          <w:rFonts w:hint="eastAsia" w:ascii="Times New Roman" w:hAnsi="Times New Roman" w:eastAsia="楷体_GB2312"/>
          <w:sz w:val="32"/>
          <w:szCs w:val="32"/>
          <w:lang w:eastAsia="zh-CN"/>
        </w:rPr>
        <w:t>华标检</w:t>
      </w:r>
      <w:r>
        <w:rPr>
          <w:rFonts w:hint="eastAsia" w:ascii="Times New Roman" w:hAnsi="Times New Roman" w:eastAsia="楷体_GB2312"/>
          <w:sz w:val="32"/>
          <w:szCs w:val="32"/>
        </w:rPr>
        <w:t>（</w:t>
      </w:r>
      <w:r>
        <w:rPr>
          <w:rFonts w:ascii="Times New Roman" w:hAnsi="Times New Roman" w:eastAsia="楷体_GB2312"/>
          <w:sz w:val="32"/>
          <w:szCs w:val="32"/>
        </w:rPr>
        <w:t>20</w:t>
      </w:r>
      <w:r>
        <w:rPr>
          <w:rFonts w:hint="eastAsia" w:ascii="Times New Roman" w:hAnsi="Times New Roman" w:eastAsia="楷体_GB2312"/>
          <w:sz w:val="32"/>
          <w:szCs w:val="32"/>
          <w:lang w:val="en-US" w:eastAsia="zh-CN"/>
        </w:rPr>
        <w:t>21</w:t>
      </w:r>
      <w:r>
        <w:rPr>
          <w:rFonts w:hint="eastAsia" w:ascii="Times New Roman" w:hAnsi="Times New Roman" w:eastAsia="楷体_GB2312"/>
          <w:sz w:val="32"/>
          <w:szCs w:val="32"/>
        </w:rPr>
        <w:t>）</w:t>
      </w:r>
      <w:r>
        <w:rPr>
          <w:rFonts w:hint="eastAsia" w:ascii="Times New Roman" w:hAnsi="Times New Roman" w:eastAsia="楷体_GB2312"/>
          <w:sz w:val="32"/>
          <w:szCs w:val="32"/>
          <w:lang w:val="en-US" w:eastAsia="zh-CN"/>
        </w:rPr>
        <w:t>H</w:t>
      </w:r>
      <w:r>
        <w:rPr>
          <w:rFonts w:hint="eastAsia" w:ascii="Times New Roman" w:hAnsi="Times New Roman" w:eastAsia="楷体_GB2312"/>
          <w:sz w:val="32"/>
          <w:szCs w:val="32"/>
        </w:rPr>
        <w:t>第</w:t>
      </w:r>
      <w:r>
        <w:rPr>
          <w:rFonts w:hint="eastAsia" w:ascii="Times New Roman" w:hAnsi="Times New Roman" w:eastAsia="楷体_GB2312"/>
          <w:sz w:val="32"/>
          <w:szCs w:val="32"/>
          <w:lang w:val="en-US" w:eastAsia="zh-CN"/>
        </w:rPr>
        <w:t>05142-2</w:t>
      </w:r>
      <w:r>
        <w:rPr>
          <w:rFonts w:hint="eastAsia" w:ascii="Times New Roman" w:hAnsi="Times New Roman" w:eastAsia="楷体_GB2312"/>
          <w:sz w:val="32"/>
          <w:szCs w:val="32"/>
        </w:rPr>
        <w:t>号</w:t>
      </w:r>
    </w:p>
    <w:bookmarkEnd w:id="0"/>
    <w:p>
      <w:pPr>
        <w:numPr>
          <w:ilvl w:val="0"/>
          <w:numId w:val="0"/>
        </w:numPr>
        <w:rPr>
          <w:rFonts w:hint="eastAsia" w:ascii="Times New Roman" w:hAnsi="Times New Roman"/>
        </w:rPr>
      </w:pPr>
    </w:p>
    <w:p>
      <w:pPr>
        <w:numPr>
          <w:ilvl w:val="0"/>
          <w:numId w:val="0"/>
        </w:numPr>
        <w:rPr>
          <w:rFonts w:hint="eastAsia" w:ascii="Times New Roman" w:hAnsi="Times New Roman"/>
        </w:rPr>
      </w:pPr>
    </w:p>
    <w:p>
      <w:pPr>
        <w:numPr>
          <w:ilvl w:val="0"/>
          <w:numId w:val="0"/>
        </w:numPr>
        <w:rPr>
          <w:rFonts w:hint="eastAsia" w:ascii="Times New Roman" w:hAnsi="Times New Roman"/>
        </w:rPr>
      </w:pPr>
    </w:p>
    <w:p>
      <w:pPr>
        <w:numPr>
          <w:ilvl w:val="0"/>
          <w:numId w:val="0"/>
        </w:numPr>
        <w:rPr>
          <w:rFonts w:hint="eastAsia" w:ascii="Times New Roman" w:hAnsi="Times New Roman"/>
        </w:rPr>
      </w:pPr>
    </w:p>
    <w:p>
      <w:pPr>
        <w:numPr>
          <w:ilvl w:val="0"/>
          <w:numId w:val="0"/>
        </w:numPr>
        <w:rPr>
          <w:rFonts w:hint="eastAsia" w:ascii="Times New Roman" w:hAnsi="Times New Roman"/>
        </w:rPr>
      </w:pPr>
    </w:p>
    <w:p>
      <w:pPr>
        <w:numPr>
          <w:ilvl w:val="0"/>
          <w:numId w:val="0"/>
        </w:numPr>
        <w:rPr>
          <w:rFonts w:hint="eastAsia" w:ascii="Times New Roman" w:hAnsi="Times New Roman"/>
        </w:rPr>
      </w:pPr>
    </w:p>
    <w:p>
      <w:pPr>
        <w:numPr>
          <w:ilvl w:val="0"/>
          <w:numId w:val="0"/>
        </w:numPr>
        <w:rPr>
          <w:rFonts w:hint="eastAsia" w:ascii="Times New Roman" w:hAnsi="Times New Roman"/>
        </w:rPr>
      </w:pPr>
    </w:p>
    <w:p>
      <w:pPr>
        <w:numPr>
          <w:ilvl w:val="0"/>
          <w:numId w:val="0"/>
        </w:numPr>
        <w:spacing w:line="240" w:lineRule="atLeast"/>
        <w:ind w:left="1600" w:hanging="1600" w:hangingChars="500"/>
        <w:rPr>
          <w:rFonts w:hint="eastAsia" w:ascii="Times New Roman" w:hAnsi="Times New Roman" w:eastAsia="楷体_GB2312"/>
          <w:sz w:val="15"/>
          <w:szCs w:val="15"/>
        </w:rPr>
      </w:pPr>
      <w:r>
        <w:rPr>
          <w:rFonts w:hint="eastAsia" w:ascii="Times New Roman" w:hAnsi="Times New Roman" w:eastAsia="楷体_GB2312"/>
          <w:sz w:val="32"/>
          <w:szCs w:val="32"/>
          <w:lang w:val="en-US" w:eastAsia="zh-CN"/>
        </w:rPr>
        <w:t xml:space="preserve">       </w:t>
      </w:r>
      <w:r>
        <w:rPr>
          <w:rFonts w:hint="eastAsia" w:ascii="Times New Roman" w:hAnsi="Times New Roman" w:eastAsia="楷体_GB2312"/>
          <w:sz w:val="32"/>
          <w:szCs w:val="32"/>
        </w:rPr>
        <w:t xml:space="preserve">项 目 名 称 </w:t>
      </w:r>
      <w:r>
        <w:rPr>
          <w:rFonts w:hint="eastAsia" w:ascii="Times New Roman" w:hAnsi="Times New Roman" w:eastAsia="楷体_GB2312"/>
          <w:sz w:val="32"/>
          <w:szCs w:val="32"/>
          <w:u w:val="single"/>
          <w:lang w:val="en-US" w:eastAsia="zh-CN"/>
        </w:rPr>
        <w:t xml:space="preserve">          委托检测                   </w:t>
      </w:r>
      <w:r>
        <w:rPr>
          <w:rFonts w:hint="eastAsia" w:ascii="Times New Roman" w:hAnsi="Times New Roman" w:eastAsia="楷体_GB2312"/>
          <w:sz w:val="32"/>
          <w:szCs w:val="32"/>
          <w:lang w:val="en-US" w:eastAsia="zh-CN"/>
        </w:rPr>
        <w:t xml:space="preserve">    </w:t>
      </w:r>
    </w:p>
    <w:p>
      <w:pPr>
        <w:numPr>
          <w:ilvl w:val="0"/>
          <w:numId w:val="0"/>
        </w:numPr>
        <w:spacing w:line="240" w:lineRule="atLeast"/>
        <w:ind w:left="1600" w:hanging="1600" w:hangingChars="500"/>
        <w:rPr>
          <w:rFonts w:hint="eastAsia" w:ascii="Times New Roman" w:hAnsi="Times New Roman" w:eastAsia="楷体_GB2312"/>
          <w:sz w:val="32"/>
          <w:szCs w:val="32"/>
          <w:u w:val="single"/>
        </w:rPr>
      </w:pPr>
      <w:r>
        <w:rPr>
          <w:rFonts w:hint="eastAsia" w:ascii="Times New Roman" w:hAnsi="Times New Roman" w:eastAsia="楷体_GB2312"/>
          <w:sz w:val="32"/>
          <w:szCs w:val="32"/>
          <w:lang w:val="en-US" w:eastAsia="zh-CN"/>
        </w:rPr>
        <w:t xml:space="preserve">       </w:t>
      </w:r>
      <w:r>
        <w:rPr>
          <w:rFonts w:hint="eastAsia" w:ascii="Times New Roman" w:hAnsi="Times New Roman" w:eastAsia="楷体_GB2312"/>
          <w:sz w:val="32"/>
          <w:szCs w:val="32"/>
          <w:u w:val="none"/>
          <w:lang w:val="en-US" w:eastAsia="zh-CN"/>
        </w:rPr>
        <w:t xml:space="preserve">委 托 单 位 </w:t>
      </w:r>
      <w:r>
        <w:rPr>
          <w:rFonts w:hint="eastAsia" w:ascii="Times New Roman" w:hAnsi="Times New Roman" w:eastAsia="楷体_GB2312"/>
          <w:sz w:val="32"/>
          <w:szCs w:val="32"/>
          <w:u w:val="single"/>
          <w:lang w:val="en-US" w:eastAsia="zh-CN"/>
        </w:rPr>
        <w:t xml:space="preserve">    杭州统标检测科技有限公司                  </w:t>
      </w:r>
    </w:p>
    <w:p>
      <w:pPr>
        <w:numPr>
          <w:ilvl w:val="0"/>
          <w:numId w:val="0"/>
        </w:numPr>
        <w:spacing w:line="240" w:lineRule="atLeast"/>
        <w:ind w:left="1050" w:hanging="1050" w:hangingChars="500"/>
        <w:rPr>
          <w:rFonts w:hint="eastAsia" w:ascii="Times New Roman" w:hAnsi="Times New Roman" w:eastAsia="楷体_GB2312"/>
          <w:szCs w:val="21"/>
          <w:u w:val="single"/>
        </w:rPr>
      </w:pPr>
    </w:p>
    <w:p>
      <w:pPr>
        <w:numPr>
          <w:ilvl w:val="0"/>
          <w:numId w:val="0"/>
        </w:numPr>
        <w:ind w:left="1800" w:hanging="1800" w:hangingChars="500"/>
        <w:rPr>
          <w:rFonts w:ascii="Times New Roman" w:hAnsi="Times New Roman" w:eastAsia="楷体_GB2312"/>
          <w:sz w:val="36"/>
        </w:rPr>
      </w:pPr>
    </w:p>
    <w:p>
      <w:pPr>
        <w:numPr>
          <w:ilvl w:val="0"/>
          <w:numId w:val="0"/>
        </w:numPr>
        <w:ind w:left="1800" w:hanging="1800" w:hangingChars="500"/>
        <w:rPr>
          <w:rFonts w:ascii="Times New Roman" w:hAnsi="Times New Roman" w:eastAsia="楷体_GB2312"/>
          <w:sz w:val="36"/>
        </w:rPr>
      </w:pPr>
    </w:p>
    <w:p>
      <w:pPr>
        <w:numPr>
          <w:ilvl w:val="0"/>
          <w:numId w:val="0"/>
        </w:numPr>
        <w:jc w:val="both"/>
        <w:rPr>
          <w:rFonts w:hint="eastAsia" w:ascii="Times New Roman" w:hAnsi="Times New Roman" w:eastAsia="楷体_GB2312"/>
          <w:sz w:val="36"/>
        </w:rPr>
      </w:pPr>
    </w:p>
    <w:p>
      <w:pPr>
        <w:jc w:val="both"/>
        <w:rPr>
          <w:rFonts w:hint="eastAsia" w:ascii="Times New Roman" w:hAnsi="Times New Roman"/>
          <w:b/>
          <w:sz w:val="40"/>
          <w:lang w:eastAsia="zh-CN"/>
        </w:rPr>
      </w:pPr>
    </w:p>
    <w:p>
      <w:pPr>
        <w:jc w:val="both"/>
        <w:rPr>
          <w:rFonts w:hint="eastAsia" w:ascii="Times New Roman" w:hAnsi="Times New Roman"/>
          <w:b/>
          <w:sz w:val="40"/>
          <w:lang w:eastAsia="zh-CN"/>
        </w:rPr>
      </w:pPr>
    </w:p>
    <w:p>
      <w:pPr>
        <w:numPr>
          <w:ilvl w:val="0"/>
          <w:numId w:val="0"/>
        </w:numPr>
        <w:jc w:val="center"/>
        <w:rPr>
          <w:rFonts w:hint="eastAsia" w:ascii="Times New Roman" w:hAnsi="Times New Roman" w:eastAsia="黑体"/>
          <w:sz w:val="36"/>
          <w:szCs w:val="36"/>
        </w:rPr>
      </w:pPr>
      <w:r>
        <w:rPr>
          <w:rFonts w:hint="eastAsia" w:ascii="Times New Roman" w:hAnsi="Times New Roman" w:eastAsia="黑体"/>
          <w:sz w:val="36"/>
          <w:szCs w:val="36"/>
          <w:lang w:eastAsia="zh-CN"/>
        </w:rPr>
        <w:t>浙江华标检测技术</w:t>
      </w:r>
      <w:r>
        <w:rPr>
          <w:rFonts w:hint="eastAsia" w:ascii="Times New Roman" w:hAnsi="Times New Roman" w:eastAsia="黑体"/>
          <w:sz w:val="36"/>
          <w:szCs w:val="36"/>
        </w:rPr>
        <w:t>有限公司</w:t>
      </w:r>
    </w:p>
    <w:p/>
    <w:p/>
    <w:p>
      <w:pPr>
        <w:numPr>
          <w:ilvl w:val="0"/>
          <w:numId w:val="0"/>
        </w:numPr>
        <w:jc w:val="center"/>
        <w:rPr>
          <w:rFonts w:ascii="Times New Roman" w:hAnsi="Times New Roman" w:eastAsia="楷体_GB2312"/>
          <w:sz w:val="52"/>
        </w:rPr>
      </w:pPr>
      <w:r>
        <w:rPr>
          <w:rFonts w:hint="eastAsia" w:ascii="Times New Roman" w:hAnsi="Times New Roman" w:eastAsia="楷体_GB2312"/>
          <w:sz w:val="52"/>
        </w:rPr>
        <w:t>说   明</w:t>
      </w:r>
    </w:p>
    <w:p>
      <w:pPr>
        <w:numPr>
          <w:ilvl w:val="0"/>
          <w:numId w:val="0"/>
        </w:numPr>
        <w:rPr>
          <w:rFonts w:ascii="Times New Roman" w:hAnsi="Times New Roman"/>
          <w:sz w:val="44"/>
        </w:rPr>
      </w:pPr>
    </w:p>
    <w:p>
      <w:pPr>
        <w:pStyle w:val="4"/>
        <w:ind w:firstLine="640"/>
        <w:rPr>
          <w:rFonts w:hint="eastAsia" w:ascii="Times New Roman" w:hAnsi="Times New Roman"/>
          <w:sz w:val="32"/>
        </w:rPr>
      </w:pPr>
      <w:r>
        <w:rPr>
          <w:rFonts w:hint="eastAsia" w:ascii="Times New Roman" w:hAnsi="Times New Roman"/>
          <w:sz w:val="32"/>
        </w:rPr>
        <w:t>一、本报告无批准人签名，或涂改，或未加盖本</w:t>
      </w:r>
      <w:r>
        <w:rPr>
          <w:rFonts w:hint="eastAsia" w:ascii="Times New Roman" w:hAnsi="Times New Roman"/>
          <w:sz w:val="32"/>
          <w:lang w:eastAsia="zh-CN"/>
        </w:rPr>
        <w:t>公司</w:t>
      </w:r>
      <w:r>
        <w:rPr>
          <w:rFonts w:hint="eastAsia" w:ascii="Times New Roman" w:hAnsi="Times New Roman"/>
          <w:sz w:val="32"/>
        </w:rPr>
        <w:t>红色</w:t>
      </w:r>
      <w:r>
        <w:rPr>
          <w:rFonts w:hint="eastAsia" w:ascii="Times New Roman" w:hAnsi="Times New Roman"/>
          <w:sz w:val="32"/>
          <w:lang w:eastAsia="zh-CN"/>
        </w:rPr>
        <w:t>检</w:t>
      </w:r>
      <w:r>
        <w:rPr>
          <w:rFonts w:hint="eastAsia" w:ascii="Times New Roman" w:hAnsi="Times New Roman"/>
          <w:sz w:val="32"/>
        </w:rPr>
        <w:t>测报告专用章及其骑缝章均无效；</w:t>
      </w:r>
    </w:p>
    <w:p>
      <w:pPr>
        <w:numPr>
          <w:ilvl w:val="0"/>
          <w:numId w:val="0"/>
        </w:numPr>
        <w:ind w:firstLine="640" w:firstLineChars="200"/>
        <w:rPr>
          <w:rFonts w:hint="eastAsia" w:ascii="Times New Roman" w:hAnsi="Times New Roman" w:eastAsia="楷体_GB2312"/>
          <w:sz w:val="32"/>
        </w:rPr>
      </w:pPr>
      <w:r>
        <w:rPr>
          <w:rFonts w:hint="eastAsia" w:ascii="Times New Roman" w:hAnsi="Times New Roman" w:eastAsia="楷体_GB2312"/>
          <w:sz w:val="32"/>
        </w:rPr>
        <w:t>二、本报告部分复制，或完整复制后未加盖本</w:t>
      </w:r>
      <w:r>
        <w:rPr>
          <w:rFonts w:hint="eastAsia" w:ascii="Times New Roman" w:hAnsi="Times New Roman" w:eastAsia="楷体_GB2312"/>
          <w:sz w:val="32"/>
          <w:lang w:eastAsia="zh-CN"/>
        </w:rPr>
        <w:t>公司</w:t>
      </w:r>
      <w:r>
        <w:rPr>
          <w:rFonts w:hint="eastAsia" w:ascii="Times New Roman" w:hAnsi="Times New Roman" w:eastAsia="楷体_GB2312"/>
          <w:sz w:val="32"/>
        </w:rPr>
        <w:t>红色</w:t>
      </w:r>
      <w:r>
        <w:rPr>
          <w:rFonts w:hint="eastAsia" w:ascii="Times New Roman" w:hAnsi="Times New Roman" w:eastAsia="楷体_GB2312"/>
          <w:sz w:val="32"/>
          <w:lang w:eastAsia="zh-CN"/>
        </w:rPr>
        <w:t>检</w:t>
      </w:r>
      <w:r>
        <w:rPr>
          <w:rFonts w:hint="eastAsia" w:ascii="Times New Roman" w:hAnsi="Times New Roman" w:eastAsia="楷体_GB2312"/>
          <w:sz w:val="32"/>
        </w:rPr>
        <w:t>测报告专用章均无效；</w:t>
      </w:r>
    </w:p>
    <w:p>
      <w:pPr>
        <w:numPr>
          <w:ilvl w:val="0"/>
          <w:numId w:val="0"/>
        </w:numPr>
        <w:ind w:firstLine="640" w:firstLineChars="200"/>
        <w:rPr>
          <w:rFonts w:hint="eastAsia" w:ascii="Times New Roman" w:hAnsi="Times New Roman" w:eastAsia="楷体_GB2312"/>
          <w:sz w:val="32"/>
        </w:rPr>
      </w:pPr>
      <w:r>
        <w:rPr>
          <w:rFonts w:hint="eastAsia" w:ascii="Times New Roman" w:hAnsi="Times New Roman" w:eastAsia="楷体_GB2312"/>
          <w:sz w:val="32"/>
        </w:rPr>
        <w:t>三、未经同意本报告不得用于广告宣传；</w:t>
      </w:r>
    </w:p>
    <w:p>
      <w:pPr>
        <w:numPr>
          <w:ilvl w:val="0"/>
          <w:numId w:val="0"/>
        </w:numPr>
        <w:ind w:firstLine="640" w:firstLineChars="200"/>
        <w:rPr>
          <w:rFonts w:hint="eastAsia" w:ascii="Times New Roman" w:hAnsi="Times New Roman" w:eastAsia="楷体_GB2312"/>
          <w:sz w:val="32"/>
        </w:rPr>
      </w:pPr>
      <w:r>
        <w:rPr>
          <w:rFonts w:hint="eastAsia" w:ascii="Times New Roman" w:hAnsi="Times New Roman" w:eastAsia="楷体_GB2312"/>
          <w:sz w:val="32"/>
        </w:rPr>
        <w:t>四、由委托方采样送检的样品，本报告只对来样负责；</w:t>
      </w:r>
    </w:p>
    <w:p>
      <w:pPr>
        <w:numPr>
          <w:ilvl w:val="0"/>
          <w:numId w:val="0"/>
        </w:numPr>
        <w:ind w:firstLine="640" w:firstLineChars="200"/>
        <w:rPr>
          <w:rFonts w:hint="eastAsia" w:ascii="Times New Roman" w:hAnsi="Times New Roman" w:eastAsia="楷体_GB2312"/>
          <w:sz w:val="44"/>
        </w:rPr>
      </w:pPr>
      <w:r>
        <w:rPr>
          <w:rFonts w:hint="eastAsia" w:ascii="Times New Roman" w:hAnsi="Times New Roman" w:eastAsia="楷体_GB2312"/>
          <w:sz w:val="32"/>
        </w:rPr>
        <w:t>五、委托方若对本报告有异议，请于收到报告之日起十五个工作日内向</w:t>
      </w:r>
      <w:r>
        <w:rPr>
          <w:rFonts w:hint="eastAsia" w:ascii="Times New Roman" w:hAnsi="Times New Roman" w:eastAsia="楷体_GB2312"/>
          <w:sz w:val="32"/>
          <w:lang w:eastAsia="zh-CN"/>
        </w:rPr>
        <w:t>公司</w:t>
      </w:r>
      <w:r>
        <w:rPr>
          <w:rFonts w:hint="eastAsia" w:ascii="Times New Roman" w:hAnsi="Times New Roman" w:eastAsia="楷体_GB2312"/>
          <w:sz w:val="32"/>
        </w:rPr>
        <w:t>提出。</w:t>
      </w:r>
    </w:p>
    <w:p>
      <w:pPr>
        <w:numPr>
          <w:ilvl w:val="0"/>
          <w:numId w:val="0"/>
        </w:numPr>
        <w:ind w:firstLine="880" w:firstLineChars="200"/>
        <w:rPr>
          <w:rFonts w:hint="eastAsia" w:ascii="Times New Roman" w:hAnsi="Times New Roman" w:eastAsia="楷体_GB2312"/>
          <w:sz w:val="44"/>
        </w:rPr>
      </w:pPr>
    </w:p>
    <w:p>
      <w:pPr>
        <w:numPr>
          <w:ilvl w:val="0"/>
          <w:numId w:val="0"/>
        </w:numPr>
        <w:spacing w:line="240" w:lineRule="exact"/>
        <w:rPr>
          <w:rFonts w:hint="eastAsia" w:ascii="Times New Roman" w:hAnsi="Times New Roman" w:eastAsia="楷体_GB2312"/>
          <w:sz w:val="44"/>
        </w:rPr>
      </w:pPr>
    </w:p>
    <w:p>
      <w:pPr>
        <w:numPr>
          <w:ilvl w:val="0"/>
          <w:numId w:val="0"/>
        </w:numPr>
        <w:spacing w:line="240" w:lineRule="exact"/>
        <w:ind w:firstLine="880" w:firstLineChars="200"/>
        <w:rPr>
          <w:rFonts w:hint="eastAsia" w:ascii="Times New Roman" w:hAnsi="Times New Roman" w:eastAsia="楷体_GB2312"/>
          <w:sz w:val="44"/>
        </w:rPr>
      </w:pPr>
    </w:p>
    <w:p>
      <w:pPr>
        <w:numPr>
          <w:ilvl w:val="0"/>
          <w:numId w:val="0"/>
        </w:numPr>
        <w:spacing w:line="240" w:lineRule="exact"/>
        <w:ind w:firstLine="880" w:firstLineChars="200"/>
        <w:rPr>
          <w:rFonts w:hint="eastAsia" w:ascii="Times New Roman" w:hAnsi="Times New Roman" w:eastAsia="楷体_GB2312"/>
          <w:sz w:val="44"/>
        </w:rPr>
      </w:pPr>
    </w:p>
    <w:p>
      <w:pPr>
        <w:numPr>
          <w:ilvl w:val="0"/>
          <w:numId w:val="0"/>
        </w:numPr>
        <w:spacing w:line="240" w:lineRule="exact"/>
        <w:ind w:firstLine="880" w:firstLineChars="200"/>
        <w:rPr>
          <w:rFonts w:hint="eastAsia" w:ascii="Times New Roman" w:hAnsi="Times New Roman" w:eastAsia="楷体_GB2312"/>
          <w:sz w:val="44"/>
        </w:rPr>
      </w:pPr>
    </w:p>
    <w:p>
      <w:pPr>
        <w:numPr>
          <w:ilvl w:val="0"/>
          <w:numId w:val="0"/>
        </w:numPr>
        <w:spacing w:line="240" w:lineRule="exact"/>
        <w:ind w:firstLine="880" w:firstLineChars="200"/>
        <w:rPr>
          <w:rFonts w:hint="eastAsia" w:ascii="Times New Roman" w:hAnsi="Times New Roman" w:eastAsia="楷体_GB2312"/>
          <w:sz w:val="44"/>
        </w:rPr>
      </w:pPr>
    </w:p>
    <w:p>
      <w:pPr>
        <w:numPr>
          <w:ilvl w:val="0"/>
          <w:numId w:val="0"/>
        </w:numPr>
        <w:spacing w:line="240" w:lineRule="exact"/>
        <w:ind w:firstLine="880" w:firstLineChars="200"/>
        <w:rPr>
          <w:rFonts w:hint="eastAsia" w:ascii="Times New Roman" w:hAnsi="Times New Roman" w:eastAsia="楷体_GB2312"/>
          <w:sz w:val="44"/>
        </w:rPr>
      </w:pPr>
    </w:p>
    <w:p>
      <w:pPr>
        <w:numPr>
          <w:ilvl w:val="0"/>
          <w:numId w:val="0"/>
        </w:numPr>
        <w:spacing w:line="240" w:lineRule="exact"/>
        <w:ind w:firstLine="880" w:firstLineChars="200"/>
        <w:rPr>
          <w:rFonts w:hint="eastAsia" w:ascii="Times New Roman" w:hAnsi="Times New Roman" w:eastAsia="楷体_GB2312"/>
          <w:sz w:val="44"/>
        </w:rPr>
      </w:pPr>
    </w:p>
    <w:p>
      <w:pPr>
        <w:numPr>
          <w:ilvl w:val="0"/>
          <w:numId w:val="0"/>
        </w:numPr>
        <w:spacing w:line="240" w:lineRule="exact"/>
        <w:ind w:firstLine="880" w:firstLineChars="200"/>
        <w:rPr>
          <w:rFonts w:hint="eastAsia" w:ascii="Times New Roman" w:hAnsi="Times New Roman" w:eastAsia="楷体_GB2312"/>
          <w:sz w:val="44"/>
        </w:rPr>
      </w:pPr>
    </w:p>
    <w:p>
      <w:pPr>
        <w:numPr>
          <w:ilvl w:val="0"/>
          <w:numId w:val="0"/>
        </w:numPr>
        <w:rPr>
          <w:rFonts w:hint="eastAsia" w:ascii="Times New Roman" w:hAnsi="Times New Roman" w:eastAsia="楷体_GB2312"/>
          <w:sz w:val="32"/>
          <w:lang w:eastAsia="zh-CN"/>
        </w:rPr>
      </w:pPr>
      <w:r>
        <w:rPr>
          <w:rFonts w:hint="eastAsia" w:ascii="Times New Roman" w:hAnsi="Times New Roman" w:eastAsia="楷体_GB2312"/>
          <w:sz w:val="32"/>
          <w:lang w:eastAsia="zh-CN"/>
        </w:rPr>
        <w:t>浙江华标检测技术有限公司</w:t>
      </w:r>
    </w:p>
    <w:p>
      <w:pPr>
        <w:numPr>
          <w:ilvl w:val="0"/>
          <w:numId w:val="0"/>
        </w:numPr>
        <w:rPr>
          <w:rFonts w:hint="eastAsia" w:ascii="Times New Roman" w:hAnsi="Times New Roman" w:eastAsia="楷体_GB2312"/>
          <w:sz w:val="32"/>
        </w:rPr>
      </w:pPr>
      <w:r>
        <w:rPr>
          <w:rFonts w:hint="eastAsia" w:ascii="Times New Roman" w:hAnsi="Times New Roman" w:eastAsia="楷体_GB2312"/>
          <w:sz w:val="32"/>
        </w:rPr>
        <w:t>地址：杭州市余杭区星桥街道</w:t>
      </w:r>
      <w:r>
        <w:rPr>
          <w:rFonts w:hint="eastAsia" w:ascii="Times New Roman" w:hAnsi="Times New Roman" w:eastAsia="楷体_GB2312"/>
          <w:sz w:val="32"/>
          <w:lang w:eastAsia="zh-CN"/>
        </w:rPr>
        <w:t>星桥北路</w:t>
      </w:r>
      <w:r>
        <w:rPr>
          <w:rFonts w:hint="eastAsia" w:ascii="Times New Roman" w:hAnsi="Times New Roman" w:eastAsia="楷体_GB2312"/>
          <w:sz w:val="32"/>
          <w:lang w:val="en-US" w:eastAsia="zh-CN"/>
        </w:rPr>
        <w:t>56号三楼</w:t>
      </w:r>
    </w:p>
    <w:p>
      <w:pPr>
        <w:numPr>
          <w:ilvl w:val="0"/>
          <w:numId w:val="0"/>
        </w:numPr>
        <w:rPr>
          <w:rFonts w:hint="eastAsia" w:ascii="Times New Roman" w:hAnsi="Times New Roman" w:eastAsia="楷体_GB2312"/>
          <w:sz w:val="32"/>
        </w:rPr>
      </w:pPr>
      <w:r>
        <w:rPr>
          <w:rFonts w:hint="eastAsia" w:ascii="Times New Roman" w:hAnsi="Times New Roman" w:eastAsia="楷体_GB2312"/>
          <w:sz w:val="32"/>
        </w:rPr>
        <w:t>邮编：</w:t>
      </w:r>
      <w:r>
        <w:rPr>
          <w:rFonts w:hint="eastAsia" w:ascii="Times New Roman" w:hAnsi="Times New Roman"/>
          <w:sz w:val="32"/>
        </w:rPr>
        <w:t>311100</w:t>
      </w:r>
    </w:p>
    <w:p>
      <w:pPr>
        <w:numPr>
          <w:ilvl w:val="0"/>
          <w:numId w:val="0"/>
        </w:numPr>
        <w:rPr>
          <w:rFonts w:hint="eastAsia" w:ascii="Times New Roman" w:hAnsi="Times New Roman" w:eastAsia="楷体_GB2312"/>
          <w:sz w:val="32"/>
        </w:rPr>
      </w:pPr>
      <w:r>
        <w:rPr>
          <w:rFonts w:hint="eastAsia" w:ascii="Times New Roman" w:hAnsi="Times New Roman" w:eastAsia="楷体_GB2312"/>
          <w:sz w:val="32"/>
        </w:rPr>
        <w:t>电话：0571-8629995</w:t>
      </w:r>
      <w:r>
        <w:rPr>
          <w:rFonts w:hint="eastAsia" w:ascii="Times New Roman" w:hAnsi="Times New Roman" w:eastAsia="楷体_GB2312"/>
          <w:sz w:val="32"/>
          <w:lang w:val="en-US" w:eastAsia="zh-CN"/>
        </w:rPr>
        <w:t>1</w:t>
      </w:r>
    </w:p>
    <w:p>
      <w:pPr>
        <w:numPr>
          <w:ilvl w:val="0"/>
          <w:numId w:val="0"/>
        </w:numPr>
        <w:rPr>
          <w:rFonts w:hint="eastAsia" w:ascii="Times New Roman" w:hAnsi="Times New Roman" w:eastAsia="楷体_GB2312"/>
          <w:sz w:val="32"/>
        </w:rPr>
      </w:pPr>
      <w:r>
        <w:rPr>
          <w:rFonts w:hint="eastAsia" w:ascii="Times New Roman" w:hAnsi="Times New Roman" w:eastAsia="楷体_GB2312"/>
          <w:sz w:val="32"/>
        </w:rPr>
        <w:t>传真：0571-8629995</w:t>
      </w:r>
      <w:r>
        <w:rPr>
          <w:rFonts w:hint="eastAsia" w:ascii="Times New Roman" w:hAnsi="Times New Roman" w:eastAsia="楷体_GB2312"/>
          <w:sz w:val="32"/>
          <w:lang w:val="en-US" w:eastAsia="zh-CN"/>
        </w:rPr>
        <w:t>3</w:t>
      </w:r>
    </w:p>
    <w:p>
      <w:pPr>
        <w:numPr>
          <w:ilvl w:val="0"/>
          <w:numId w:val="0"/>
        </w:numPr>
        <w:rPr>
          <w:rFonts w:hint="eastAsia" w:ascii="Times New Roman" w:hAnsi="Times New Roman" w:eastAsia="楷体_GB2312"/>
          <w:sz w:val="32"/>
          <w:lang w:eastAsia="zh-CN"/>
        </w:rPr>
      </w:pPr>
      <w:r>
        <w:rPr>
          <w:rFonts w:hint="eastAsia" w:ascii="Times New Roman" w:hAnsi="Times New Roman" w:eastAsia="楷体_GB2312"/>
          <w:sz w:val="32"/>
          <w:lang w:eastAsia="zh-CN"/>
        </w:rPr>
        <w:t>邮箱：zhejianghuabiao@163.com</w:t>
      </w:r>
    </w:p>
    <w:p>
      <w:pPr>
        <w:numPr>
          <w:ilvl w:val="0"/>
          <w:numId w:val="0"/>
        </w:numPr>
        <w:rPr>
          <w:rFonts w:hint="eastAsia" w:ascii="Times New Roman" w:hAnsi="Times New Roman" w:eastAsia="楷体_GB2312"/>
          <w:sz w:val="32"/>
          <w:lang w:eastAsia="zh-CN"/>
        </w:rPr>
      </w:pPr>
      <w:r>
        <w:rPr>
          <w:rFonts w:hint="eastAsia" w:ascii="Times New Roman" w:hAnsi="Times New Roman" w:eastAsia="楷体_GB2312"/>
          <w:sz w:val="32"/>
          <w:lang w:eastAsia="zh-CN"/>
        </w:rPr>
        <w:t>QQ：3349416427</w:t>
      </w:r>
    </w:p>
    <w:p>
      <w:pPr>
        <w:numPr>
          <w:ilvl w:val="0"/>
          <w:numId w:val="0"/>
        </w:numPr>
        <w:rPr>
          <w:rFonts w:hint="eastAsia" w:ascii="Times New Roman" w:hAnsi="Times New Roman" w:eastAsia="楷体_GB2312"/>
          <w:sz w:val="24"/>
        </w:rPr>
        <w:sectPr>
          <w:headerReference r:id="rId3" w:type="default"/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425" w:num="1"/>
          <w:docGrid w:type="lines" w:linePitch="312" w:charSpace="0"/>
        </w:sectPr>
      </w:pPr>
    </w:p>
    <w:p>
      <w:pPr>
        <w:numPr>
          <w:ilvl w:val="0"/>
          <w:numId w:val="0"/>
        </w:numPr>
        <w:rPr>
          <w:rFonts w:hint="eastAsia" w:ascii="Times New Roman" w:hAnsi="Times New Roman" w:eastAsia="楷体_GB2312"/>
          <w:sz w:val="24"/>
        </w:rPr>
      </w:pPr>
    </w:p>
    <w:p>
      <w:pPr>
        <w:numPr>
          <w:ilvl w:val="0"/>
          <w:numId w:val="0"/>
        </w:numPr>
        <w:rPr>
          <w:rFonts w:hint="eastAsia" w:ascii="Times New Roman" w:hAnsi="Times New Roman" w:eastAsia="楷体_GB2312"/>
          <w:sz w:val="24"/>
        </w:rPr>
        <w:sectPr>
          <w:headerReference r:id="rId4" w:type="default"/>
          <w:type w:val="continuous"/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425" w:num="1"/>
          <w:docGrid w:type="lines" w:linePitch="312" w:charSpace="0"/>
        </w:sectPr>
      </w:pPr>
    </w:p>
    <w:p>
      <w:pPr>
        <w:numPr>
          <w:ilvl w:val="0"/>
          <w:numId w:val="0"/>
        </w:numPr>
        <w:rPr>
          <w:rFonts w:hint="eastAsia" w:ascii="Times New Roman" w:hAnsi="Times New Roman" w:eastAsia="楷体_GB2312"/>
          <w:sz w:val="24"/>
        </w:rPr>
        <w:sectPr>
          <w:headerReference r:id="rId5" w:type="default"/>
          <w:type w:val="continuous"/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425" w:num="1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Times New Roman" w:hAnsi="Times New Roman" w:eastAsia="楷体_GB2312"/>
          <w:sz w:val="24"/>
          <w:u w:val="single"/>
          <w:lang w:val="en-US" w:eastAsia="zh-CN"/>
        </w:rPr>
      </w:pPr>
      <w:r>
        <w:rPr>
          <w:rFonts w:hint="eastAsia" w:ascii="Times New Roman" w:hAnsi="Times New Roman" w:eastAsia="楷体_GB2312"/>
          <w:sz w:val="24"/>
        </w:rPr>
        <w:t>样品类别</w:t>
      </w:r>
      <w:r>
        <w:rPr>
          <w:rFonts w:hint="eastAsia" w:ascii="Times New Roman" w:hAnsi="Times New Roman" w:eastAsia="楷体_GB2312"/>
          <w:color w:val="000000" w:themeColor="text1"/>
          <w:sz w:val="24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地下水           </w:t>
      </w:r>
      <w:r>
        <w:rPr>
          <w:rFonts w:hint="eastAsia" w:ascii="Times New Roman" w:hAnsi="Times New Roman" w:eastAsia="楷体_GB2312"/>
          <w:sz w:val="24"/>
          <w:lang w:eastAsia="zh-CN"/>
        </w:rPr>
        <w:t>检测</w:t>
      </w:r>
      <w:r>
        <w:rPr>
          <w:rFonts w:hint="eastAsia" w:ascii="Times New Roman" w:hAnsi="Times New Roman" w:eastAsia="楷体_GB2312"/>
          <w:sz w:val="24"/>
        </w:rPr>
        <w:t>类别</w:t>
      </w:r>
      <w:r>
        <w:rPr>
          <w:rFonts w:hint="eastAsia" w:ascii="Times New Roman" w:hAnsi="Times New Roman" w:eastAsia="楷体_GB2312"/>
          <w:sz w:val="24"/>
          <w:u w:val="single"/>
          <w:lang w:val="en-US" w:eastAsia="zh-CN"/>
        </w:rPr>
        <w:t xml:space="preserve">       委托检测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Times New Roman" w:hAnsi="Times New Roman" w:eastAsia="楷体_GB2312"/>
          <w:sz w:val="24"/>
          <w:u w:val="single"/>
        </w:rPr>
      </w:pPr>
      <w:r>
        <w:rPr>
          <w:rFonts w:hint="eastAsia" w:ascii="Times New Roman" w:hAnsi="Times New Roman" w:eastAsia="楷体_GB2312"/>
          <w:sz w:val="24"/>
          <w:u w:val="none"/>
          <w:lang w:val="en-US" w:eastAsia="zh-CN"/>
        </w:rPr>
        <w:t>委托单位</w:t>
      </w:r>
      <w:r>
        <w:rPr>
          <w:rFonts w:hint="eastAsia" w:ascii="Times New Roman" w:hAnsi="Times New Roman" w:eastAsia="楷体_GB2312"/>
          <w:sz w:val="24"/>
          <w:u w:val="single"/>
          <w:lang w:val="en-US" w:eastAsia="zh-CN"/>
        </w:rPr>
        <w:t xml:space="preserve">   杭州统标检测科技有限公司   </w:t>
      </w:r>
      <w:r>
        <w:rPr>
          <w:rFonts w:hint="eastAsia" w:ascii="Times New Roman" w:hAnsi="Times New Roman" w:eastAsia="楷体_GB2312"/>
          <w:sz w:val="24"/>
          <w:u w:val="single"/>
        </w:rPr>
        <w:t xml:space="preserve"> </w:t>
      </w:r>
      <w:r>
        <w:rPr>
          <w:rFonts w:hint="eastAsia" w:ascii="Times New Roman" w:hAnsi="Times New Roman" w:eastAsia="楷体_GB2312"/>
          <w:sz w:val="24"/>
          <w:u w:val="single"/>
          <w:lang w:val="en-US" w:eastAsia="zh-CN"/>
        </w:rPr>
        <w:t xml:space="preserve">                                        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Times New Roman" w:hAnsi="Times New Roman" w:eastAsia="楷体_GB2312"/>
          <w:sz w:val="24"/>
          <w:u w:val="none"/>
          <w:lang w:eastAsia="zh-CN"/>
        </w:rPr>
      </w:pPr>
      <w:r>
        <w:rPr>
          <w:rFonts w:hint="eastAsia" w:ascii="Times New Roman" w:hAnsi="Times New Roman" w:eastAsia="楷体_GB2312"/>
          <w:sz w:val="24"/>
        </w:rPr>
        <w:t>地</w:t>
      </w:r>
      <w:r>
        <w:rPr>
          <w:rFonts w:hint="eastAsia" w:ascii="Times New Roman" w:hAnsi="Times New Roman" w:eastAsia="楷体_GB2312"/>
          <w:sz w:val="24"/>
          <w:lang w:val="en-US" w:eastAsia="zh-CN"/>
        </w:rPr>
        <w:t xml:space="preserve">   </w:t>
      </w:r>
      <w:r>
        <w:rPr>
          <w:rFonts w:hint="eastAsia" w:ascii="Times New Roman" w:hAnsi="Times New Roman" w:eastAsia="楷体_GB2312"/>
          <w:sz w:val="24"/>
          <w:u w:val="none"/>
          <w:lang w:val="en-US" w:eastAsia="zh-CN"/>
        </w:rPr>
        <w:t xml:space="preserve"> 址</w:t>
      </w:r>
      <w:r>
        <w:rPr>
          <w:rFonts w:hint="eastAsia" w:ascii="Times New Roman" w:hAnsi="Times New Roman" w:eastAsia="楷体_GB2312"/>
          <w:sz w:val="24"/>
          <w:u w:val="single"/>
          <w:lang w:val="en-US" w:eastAsia="zh-CN"/>
        </w:rPr>
        <w:t xml:space="preserve">   浙江省杭州市滨江区长河街道滨安路688号2幢C楼5层502室                        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Times New Roman" w:hAnsi="Times New Roman" w:eastAsia="楷体_GB2312"/>
          <w:sz w:val="24"/>
          <w:u w:val="single"/>
        </w:rPr>
      </w:pPr>
      <w:r>
        <w:rPr>
          <w:rFonts w:hint="eastAsia" w:ascii="Times New Roman" w:hAnsi="Times New Roman" w:eastAsia="楷体_GB2312"/>
          <w:sz w:val="24"/>
          <w:u w:val="none"/>
          <w:lang w:eastAsia="zh-CN"/>
        </w:rPr>
        <w:t>受检</w:t>
      </w:r>
      <w:r>
        <w:rPr>
          <w:rFonts w:hint="eastAsia" w:ascii="Times New Roman" w:hAnsi="Times New Roman" w:eastAsia="楷体_GB2312"/>
          <w:sz w:val="24"/>
          <w:u w:val="none"/>
          <w:lang w:val="en-US" w:eastAsia="zh-CN"/>
        </w:rPr>
        <w:t>单位</w:t>
      </w:r>
      <w:r>
        <w:rPr>
          <w:rFonts w:hint="eastAsia" w:ascii="Times New Roman" w:hAnsi="Times New Roman" w:eastAsia="楷体_GB2312"/>
          <w:sz w:val="24"/>
          <w:u w:val="single"/>
          <w:lang w:val="en-US" w:eastAsia="zh-CN"/>
        </w:rPr>
        <w:t xml:space="preserve">   浙江春晖固废处理有限公司   </w:t>
      </w:r>
      <w:r>
        <w:rPr>
          <w:rFonts w:hint="eastAsia" w:ascii="Times New Roman" w:hAnsi="Times New Roman" w:eastAsia="楷体_GB2312"/>
          <w:sz w:val="24"/>
          <w:u w:val="single"/>
        </w:rPr>
        <w:t xml:space="preserve"> </w:t>
      </w:r>
      <w:r>
        <w:rPr>
          <w:rFonts w:hint="eastAsia" w:ascii="Times New Roman" w:hAnsi="Times New Roman" w:eastAsia="楷体_GB2312"/>
          <w:sz w:val="24"/>
          <w:u w:val="single"/>
          <w:lang w:val="en-US" w:eastAsia="zh-CN"/>
        </w:rPr>
        <w:t xml:space="preserve">                                        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Times New Roman" w:hAnsi="Times New Roman" w:eastAsia="楷体_GB2312"/>
          <w:sz w:val="24"/>
          <w:u w:val="single"/>
          <w:lang w:val="en-US" w:eastAsia="zh-CN"/>
        </w:rPr>
      </w:pPr>
      <w:r>
        <w:rPr>
          <w:rFonts w:hint="eastAsia" w:ascii="Times New Roman" w:hAnsi="Times New Roman" w:eastAsia="楷体_GB2312"/>
          <w:sz w:val="24"/>
        </w:rPr>
        <w:t>地</w:t>
      </w:r>
      <w:r>
        <w:rPr>
          <w:rFonts w:hint="eastAsia" w:ascii="Times New Roman" w:hAnsi="Times New Roman" w:eastAsia="楷体_GB2312"/>
          <w:sz w:val="24"/>
          <w:lang w:val="en-US" w:eastAsia="zh-CN"/>
        </w:rPr>
        <w:t xml:space="preserve">   </w:t>
      </w:r>
      <w:r>
        <w:rPr>
          <w:rFonts w:hint="eastAsia" w:ascii="Times New Roman" w:hAnsi="Times New Roman" w:eastAsia="楷体_GB2312"/>
          <w:sz w:val="24"/>
          <w:u w:val="none"/>
          <w:lang w:val="en-US" w:eastAsia="zh-CN"/>
        </w:rPr>
        <w:t xml:space="preserve"> 址</w:t>
      </w:r>
      <w:r>
        <w:rPr>
          <w:rFonts w:hint="eastAsia" w:ascii="Times New Roman" w:hAnsi="Times New Roman" w:eastAsia="楷体_GB2312"/>
          <w:sz w:val="24"/>
          <w:u w:val="single"/>
          <w:lang w:val="en-US" w:eastAsia="zh-CN"/>
        </w:rPr>
        <w:t xml:space="preserve">   浙江省绍兴市上虞区杭州湾上虞经济技术开发区振兴东段277号                                          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Times New Roman" w:hAnsi="Times New Roman" w:eastAsia="楷体_GB2312"/>
          <w:sz w:val="24"/>
          <w:u w:val="single"/>
        </w:rPr>
      </w:pPr>
      <w:r>
        <w:rPr>
          <w:rFonts w:hint="eastAsia" w:ascii="Times New Roman" w:hAnsi="Times New Roman" w:eastAsia="楷体_GB2312"/>
          <w:sz w:val="24"/>
        </w:rPr>
        <w:t>委托日期</w:t>
      </w:r>
      <w:r>
        <w:rPr>
          <w:rFonts w:hint="eastAsia" w:ascii="Times New Roman" w:hAnsi="Times New Roman" w:eastAsia="楷体_GB2312"/>
          <w:sz w:val="24"/>
          <w:u w:val="single"/>
        </w:rPr>
        <w:t xml:space="preserve">  </w:t>
      </w:r>
      <w:r>
        <w:rPr>
          <w:rFonts w:hint="eastAsia" w:ascii="Times New Roman" w:hAnsi="Times New Roman" w:eastAsia="楷体_GB2312"/>
          <w:sz w:val="24"/>
          <w:u w:val="single"/>
          <w:lang w:val="en-US" w:eastAsia="zh-CN"/>
        </w:rPr>
        <w:t xml:space="preserve"> 2021.04.01       </w:t>
      </w:r>
      <w:r>
        <w:rPr>
          <w:rFonts w:hint="eastAsia" w:ascii="Times New Roman" w:hAnsi="Times New Roman" w:eastAsia="楷体_GB2312"/>
          <w:sz w:val="24"/>
          <w:u w:val="single"/>
        </w:rPr>
        <w:t xml:space="preserve">                                             </w:t>
      </w:r>
      <w:r>
        <w:rPr>
          <w:rFonts w:hint="eastAsia" w:ascii="Times New Roman" w:hAnsi="Times New Roman" w:eastAsia="楷体_GB2312"/>
          <w:sz w:val="24"/>
          <w:u w:val="single"/>
          <w:lang w:val="en-US" w:eastAsia="zh-CN"/>
        </w:rPr>
        <w:t xml:space="preserve"> </w:t>
      </w:r>
      <w:r>
        <w:rPr>
          <w:rFonts w:hint="eastAsia" w:ascii="Times New Roman" w:hAnsi="Times New Roman" w:eastAsia="楷体_GB2312"/>
          <w:sz w:val="24"/>
          <w:u w:val="single"/>
        </w:rPr>
        <w:t xml:space="preserve">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Times New Roman" w:hAnsi="Times New Roman" w:eastAsia="楷体_GB2312"/>
          <w:sz w:val="24"/>
          <w:u w:val="single"/>
        </w:rPr>
      </w:pPr>
      <w:r>
        <w:rPr>
          <w:rFonts w:hint="eastAsia" w:ascii="Times New Roman" w:hAnsi="Times New Roman" w:eastAsia="楷体_GB2312"/>
          <w:sz w:val="24"/>
        </w:rPr>
        <w:t>采 样 方</w:t>
      </w:r>
      <w:r>
        <w:rPr>
          <w:rFonts w:hint="eastAsia" w:ascii="Times New Roman" w:hAnsi="Times New Roman" w:eastAsia="楷体_GB2312"/>
          <w:sz w:val="24"/>
          <w:u w:val="single"/>
        </w:rPr>
        <w:t xml:space="preserve">  </w:t>
      </w:r>
      <w:r>
        <w:rPr>
          <w:rFonts w:hint="eastAsia" w:ascii="Times New Roman" w:hAnsi="Times New Roman" w:eastAsia="楷体_GB2312"/>
          <w:sz w:val="24"/>
          <w:u w:val="single"/>
          <w:lang w:val="en-US" w:eastAsia="zh-CN"/>
        </w:rPr>
        <w:t xml:space="preserve"> </w:t>
      </w:r>
      <w:r>
        <w:rPr>
          <w:rFonts w:hint="eastAsia" w:ascii="Times New Roman" w:hAnsi="Times New Roman" w:eastAsia="楷体_GB2312"/>
          <w:sz w:val="24"/>
          <w:u w:val="single"/>
          <w:lang w:eastAsia="zh-CN"/>
        </w:rPr>
        <w:t>浙江华标检测技术有限公司</w:t>
      </w:r>
      <w:r>
        <w:rPr>
          <w:rFonts w:hint="eastAsia" w:ascii="Times New Roman" w:hAnsi="Times New Roman" w:eastAsia="楷体_GB2312"/>
          <w:sz w:val="24"/>
          <w:u w:val="single"/>
          <w:lang w:val="en-US" w:eastAsia="zh-CN"/>
        </w:rPr>
        <w:t xml:space="preserve">        </w:t>
      </w:r>
      <w:r>
        <w:rPr>
          <w:rFonts w:hint="eastAsia" w:ascii="Times New Roman" w:hAnsi="Times New Roman" w:eastAsia="楷体_GB2312"/>
          <w:sz w:val="24"/>
          <w:u w:val="none"/>
          <w:lang w:val="en-US" w:eastAsia="zh-CN"/>
        </w:rPr>
        <w:t>采</w:t>
      </w:r>
      <w:r>
        <w:rPr>
          <w:rFonts w:hint="eastAsia" w:ascii="Times New Roman" w:hAnsi="Times New Roman" w:eastAsia="楷体_GB2312"/>
          <w:sz w:val="24"/>
        </w:rPr>
        <w:t>样日期</w:t>
      </w:r>
      <w:r>
        <w:rPr>
          <w:rFonts w:hint="eastAsia" w:ascii="Times New Roman" w:hAnsi="Times New Roman" w:eastAsia="楷体_GB2312"/>
          <w:sz w:val="24"/>
          <w:u w:val="single"/>
        </w:rPr>
        <w:t xml:space="preserve"> </w:t>
      </w:r>
      <w:r>
        <w:rPr>
          <w:rFonts w:hint="eastAsia" w:ascii="Times New Roman" w:hAnsi="Times New Roman" w:eastAsia="楷体_GB2312"/>
          <w:sz w:val="24"/>
          <w:u w:val="single"/>
          <w:lang w:val="en-US" w:eastAsia="zh-CN"/>
        </w:rPr>
        <w:t xml:space="preserve">  2021.05.08          </w:t>
      </w:r>
      <w:r>
        <w:rPr>
          <w:rFonts w:hint="eastAsia" w:ascii="Times New Roman" w:hAnsi="Times New Roman" w:eastAsia="楷体_GB2312"/>
          <w:sz w:val="24"/>
          <w:u w:val="single"/>
        </w:rPr>
        <w:t xml:space="preserve">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Times New Roman" w:hAnsi="Times New Roman" w:eastAsia="楷体_GB2312"/>
          <w:sz w:val="24"/>
          <w:u w:val="single"/>
          <w:lang w:eastAsia="zh-CN"/>
        </w:rPr>
      </w:pPr>
      <w:r>
        <w:rPr>
          <w:rFonts w:hint="eastAsia" w:ascii="Times New Roman" w:hAnsi="Times New Roman" w:eastAsia="楷体_GB2312"/>
          <w:sz w:val="24"/>
        </w:rPr>
        <w:t>采样</w:t>
      </w:r>
      <w:r>
        <w:rPr>
          <w:rFonts w:hint="eastAsia" w:ascii="Times New Roman" w:hAnsi="Times New Roman" w:eastAsia="楷体_GB2312"/>
          <w:sz w:val="24"/>
          <w:lang w:val="en-US" w:eastAsia="zh-CN"/>
        </w:rPr>
        <w:t>点位</w:t>
      </w:r>
      <w:r>
        <w:rPr>
          <w:rFonts w:hint="eastAsia" w:ascii="Times New Roman" w:hAnsi="Times New Roman" w:eastAsia="楷体_GB2312"/>
          <w:sz w:val="24"/>
          <w:u w:val="single"/>
          <w:lang w:val="en-US" w:eastAsia="zh-CN"/>
        </w:rPr>
        <w:t xml:space="preserve">   浙江春晖固废处理有限公司厂区东、北、南地下水采样点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Times New Roman" w:hAnsi="Times New Roman" w:eastAsia="楷体_GB2312"/>
          <w:sz w:val="24"/>
          <w:u w:val="single"/>
        </w:rPr>
      </w:pPr>
      <w:r>
        <w:rPr>
          <w:rFonts w:hint="eastAsia" w:ascii="Times New Roman" w:hAnsi="Times New Roman" w:eastAsia="楷体_GB2312"/>
          <w:sz w:val="24"/>
          <w:lang w:eastAsia="zh-CN"/>
        </w:rPr>
        <w:t>检测</w:t>
      </w:r>
      <w:r>
        <w:rPr>
          <w:rFonts w:hint="eastAsia" w:ascii="Times New Roman" w:hAnsi="Times New Roman" w:eastAsia="楷体_GB2312"/>
          <w:sz w:val="24"/>
        </w:rPr>
        <w:t>地点</w:t>
      </w:r>
      <w:r>
        <w:rPr>
          <w:rFonts w:hint="eastAsia" w:ascii="Times New Roman" w:hAnsi="Times New Roman" w:eastAsia="楷体_GB2312"/>
          <w:sz w:val="24"/>
          <w:u w:val="single"/>
        </w:rPr>
        <w:tab/>
      </w:r>
      <w:r>
        <w:rPr>
          <w:rFonts w:hint="eastAsia" w:ascii="Times New Roman" w:hAnsi="Times New Roman" w:eastAsia="楷体_GB2312"/>
          <w:sz w:val="24"/>
          <w:u w:val="single"/>
          <w:lang w:val="en-US" w:eastAsia="zh-CN"/>
        </w:rPr>
        <w:t xml:space="preserve"> 现场及</w:t>
      </w:r>
      <w:r>
        <w:rPr>
          <w:rFonts w:hint="eastAsia" w:ascii="Times New Roman" w:hAnsi="Times New Roman" w:eastAsia="楷体_GB2312"/>
          <w:sz w:val="24"/>
          <w:u w:val="single"/>
          <w:lang w:eastAsia="zh-CN"/>
        </w:rPr>
        <w:t>本公司实验室</w:t>
      </w:r>
      <w:r>
        <w:rPr>
          <w:rFonts w:hint="eastAsia" w:ascii="Times New Roman" w:hAnsi="Times New Roman" w:eastAsia="楷体_GB2312"/>
          <w:sz w:val="24"/>
          <w:u w:val="single"/>
        </w:rPr>
        <w:tab/>
      </w:r>
      <w:r>
        <w:rPr>
          <w:rFonts w:hint="eastAsia" w:ascii="Times New Roman" w:hAnsi="Times New Roman" w:eastAsia="楷体_GB2312"/>
          <w:sz w:val="24"/>
          <w:u w:val="single"/>
          <w:lang w:val="en-US" w:eastAsia="zh-CN"/>
        </w:rPr>
        <w:t xml:space="preserve">            </w:t>
      </w:r>
      <w:r>
        <w:rPr>
          <w:rFonts w:hint="eastAsia" w:ascii="Times New Roman" w:hAnsi="Times New Roman" w:eastAsia="楷体_GB2312"/>
          <w:sz w:val="24"/>
          <w:lang w:eastAsia="zh-CN"/>
        </w:rPr>
        <w:t>检测</w:t>
      </w:r>
      <w:r>
        <w:rPr>
          <w:rFonts w:hint="eastAsia" w:ascii="Times New Roman" w:hAnsi="Times New Roman" w:eastAsia="楷体_GB2312"/>
          <w:sz w:val="24"/>
        </w:rPr>
        <w:t>日期</w:t>
      </w:r>
      <w:r>
        <w:rPr>
          <w:rFonts w:hint="eastAsia" w:ascii="Times New Roman" w:hAnsi="Times New Roman" w:eastAsia="楷体_GB2312"/>
          <w:sz w:val="24"/>
          <w:u w:val="single"/>
        </w:rPr>
        <w:t xml:space="preserve"> </w:t>
      </w:r>
      <w:r>
        <w:rPr>
          <w:rFonts w:hint="eastAsia" w:ascii="Times New Roman" w:hAnsi="Times New Roman" w:eastAsia="楷体_GB2312"/>
          <w:sz w:val="24"/>
          <w:u w:val="single"/>
          <w:lang w:val="en-US" w:eastAsia="zh-CN"/>
        </w:rPr>
        <w:t xml:space="preserve"> 2021.05.08~05.18                                             </w:t>
      </w:r>
      <w:r>
        <w:rPr>
          <w:rFonts w:hint="eastAsia" w:ascii="Times New Roman" w:hAnsi="Times New Roman" w:eastAsia="楷体_GB2312"/>
          <w:sz w:val="24"/>
          <w:u w:val="single"/>
        </w:rPr>
        <w:t xml:space="preserve">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47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Times New Roman" w:hAnsi="Times New Roman" w:eastAsia="楷体_GB2312"/>
          <w:sz w:val="24"/>
        </w:rPr>
      </w:pPr>
      <w:r>
        <w:rPr>
          <w:rFonts w:hint="eastAsia" w:ascii="Times New Roman" w:hAnsi="Times New Roman" w:eastAsia="楷体_GB2312"/>
          <w:sz w:val="24"/>
          <w:lang w:eastAsia="zh-CN"/>
        </w:rPr>
        <w:t>检测</w:t>
      </w:r>
      <w:r>
        <w:rPr>
          <w:rFonts w:hint="eastAsia" w:ascii="Times New Roman" w:hAnsi="Times New Roman" w:eastAsia="楷体_GB2312"/>
          <w:sz w:val="24"/>
        </w:rPr>
        <w:t>方法依据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</w:pP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  <w:t xml:space="preserve">    总硬度 地下水质检验方法 乙二胺四乙酸二钠滴定法测定硬度DZ/T 0064.15-1993                                              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</w:pP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  <w:t xml:space="preserve">    溶解性总固体 地下水质检验方法 溶解性固体总量的测定DZ/T 0064.9-1993                                                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</w:pP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  <w:t xml:space="preserve">    氨氮 水质 氨氮的测定 纳氏试剂分光光度法HJ 535-2009       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</w:pP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  <w:t xml:space="preserve">    挥发酚 水质 挥发酚的测定 4-氨基安替比林分光光度法 HJ 503-2009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</w:pP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  <w:t xml:space="preserve">    高锰酸盐指数 水质 高锰酸盐指数的测定GB 11892-1989                            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</w:pP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  <w:t xml:space="preserve">    硝酸盐 水质 无机阴离子 （F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vertAlign w:val="superscript"/>
          <w:lang w:val="en-US" w:eastAsia="zh-CN"/>
        </w:rPr>
        <w:t>-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  <w:t>、 Cl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vertAlign w:val="superscript"/>
          <w:lang w:val="en-US" w:eastAsia="zh-CN"/>
        </w:rPr>
        <w:t>-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  <w:t>、NO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vertAlign w:val="subscript"/>
          <w:lang w:val="en-US" w:eastAsia="zh-CN"/>
        </w:rPr>
        <w:t>2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vertAlign w:val="superscript"/>
          <w:lang w:val="en-US" w:eastAsia="zh-CN"/>
        </w:rPr>
        <w:t>-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  <w:t>、Br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vertAlign w:val="superscript"/>
          <w:lang w:val="en-US" w:eastAsia="zh-CN"/>
        </w:rPr>
        <w:t>-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  <w:t>、 NO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vertAlign w:val="subscript"/>
          <w:lang w:val="en-US" w:eastAsia="zh-CN"/>
        </w:rPr>
        <w:t>3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vertAlign w:val="superscript"/>
          <w:lang w:val="en-US" w:eastAsia="zh-CN"/>
        </w:rPr>
        <w:t>-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  <w:t>、 PO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vertAlign w:val="subscript"/>
          <w:lang w:val="en-US" w:eastAsia="zh-CN"/>
        </w:rPr>
        <w:t>4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vertAlign w:val="superscript"/>
          <w:lang w:val="en-US" w:eastAsia="zh-CN"/>
        </w:rPr>
        <w:t>3-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  <w:t>、SO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vertAlign w:val="subscript"/>
          <w:lang w:val="en-US" w:eastAsia="zh-CN"/>
        </w:rPr>
        <w:t>3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vertAlign w:val="superscript"/>
          <w:lang w:val="en-US" w:eastAsia="zh-CN"/>
        </w:rPr>
        <w:t>2-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  <w:t>、SO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vertAlign w:val="subscript"/>
          <w:lang w:val="en-US" w:eastAsia="zh-CN"/>
        </w:rPr>
        <w:t>4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vertAlign w:val="superscript"/>
          <w:lang w:val="en-US" w:eastAsia="zh-CN"/>
        </w:rPr>
        <w:t>2-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  <w:t xml:space="preserve">） 的测定 离子色谱法 HJ 84-2016                                              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</w:pP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  <w:t xml:space="preserve">    亚硝酸盐 水质 无机阴离子 （F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vertAlign w:val="superscript"/>
          <w:lang w:val="en-US" w:eastAsia="zh-CN"/>
        </w:rPr>
        <w:t>-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  <w:t>、 Cl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vertAlign w:val="superscript"/>
          <w:lang w:val="en-US" w:eastAsia="zh-CN"/>
        </w:rPr>
        <w:t>-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  <w:t>、NO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vertAlign w:val="subscript"/>
          <w:lang w:val="en-US" w:eastAsia="zh-CN"/>
        </w:rPr>
        <w:t>2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vertAlign w:val="superscript"/>
          <w:lang w:val="en-US" w:eastAsia="zh-CN"/>
        </w:rPr>
        <w:t>-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  <w:t>、Br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vertAlign w:val="superscript"/>
          <w:lang w:val="en-US" w:eastAsia="zh-CN"/>
        </w:rPr>
        <w:t>-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  <w:t>、 NO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vertAlign w:val="subscript"/>
          <w:lang w:val="en-US" w:eastAsia="zh-CN"/>
        </w:rPr>
        <w:t>3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vertAlign w:val="superscript"/>
          <w:lang w:val="en-US" w:eastAsia="zh-CN"/>
        </w:rPr>
        <w:t>-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  <w:t>、 PO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vertAlign w:val="subscript"/>
          <w:lang w:val="en-US" w:eastAsia="zh-CN"/>
        </w:rPr>
        <w:t>4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vertAlign w:val="superscript"/>
          <w:lang w:val="en-US" w:eastAsia="zh-CN"/>
        </w:rPr>
        <w:t>3-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  <w:t>、SO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vertAlign w:val="subscript"/>
          <w:lang w:val="en-US" w:eastAsia="zh-CN"/>
        </w:rPr>
        <w:t>3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vertAlign w:val="superscript"/>
          <w:lang w:val="en-US" w:eastAsia="zh-CN"/>
        </w:rPr>
        <w:t>2-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  <w:t>、SO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vertAlign w:val="subscript"/>
          <w:lang w:val="en-US" w:eastAsia="zh-CN"/>
        </w:rPr>
        <w:t>4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vertAlign w:val="superscript"/>
          <w:lang w:val="en-US" w:eastAsia="zh-CN"/>
        </w:rPr>
        <w:t>2-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  <w:t xml:space="preserve">） 的测定 离子色谱法 HJ 84-2016                                        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both"/>
        <w:textAlignment w:val="auto"/>
        <w:outlineLvl w:val="9"/>
        <w:rPr>
          <w:rFonts w:hint="default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</w:pP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  <w:t xml:space="preserve">    六价铬 水质 六价铬的测定 二苯碳酰二肼分光光度法 GB 7467-1987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both"/>
        <w:textAlignment w:val="auto"/>
        <w:outlineLvl w:val="9"/>
        <w:rPr>
          <w:rFonts w:hint="default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</w:pP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  <w:t xml:space="preserve">    氰化物 水质 氰化物的测定 容量法和分光光度法 HJ 484-2009            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both"/>
        <w:textAlignment w:val="auto"/>
        <w:outlineLvl w:val="9"/>
        <w:rPr>
          <w:rFonts w:hint="default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</w:pP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  <w:t xml:space="preserve">    砷 生活饮用水标准检验方法 金属指标 GB/T 5750.6-2006     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both"/>
        <w:textAlignment w:val="auto"/>
        <w:outlineLvl w:val="9"/>
        <w:rPr>
          <w:rFonts w:hint="default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</w:pP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  <w:t xml:space="preserve">    汞 生活饮用水标准检验方法 金属指标 GB/T 5750.6-2006   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</w:pP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  <w:t xml:space="preserve">    铅 地下水质检验方法 电热原子化原子吸收光谱法测定铜、铅、锌、镉、镍和铬 DZ/T 0064.21-1993                                      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</w:pP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  <w:t xml:space="preserve">    氟化物 水质 无机阴离子（F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vertAlign w:val="superscript"/>
          <w:lang w:val="en-US" w:eastAsia="zh-CN"/>
        </w:rPr>
        <w:t>-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  <w:t>、 Cl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vertAlign w:val="superscript"/>
          <w:lang w:val="en-US" w:eastAsia="zh-CN"/>
        </w:rPr>
        <w:t>-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  <w:t>、NO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vertAlign w:val="subscript"/>
          <w:lang w:val="en-US" w:eastAsia="zh-CN"/>
        </w:rPr>
        <w:t>2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vertAlign w:val="superscript"/>
          <w:lang w:val="en-US" w:eastAsia="zh-CN"/>
        </w:rPr>
        <w:t>-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  <w:t>、Br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vertAlign w:val="superscript"/>
          <w:lang w:val="en-US" w:eastAsia="zh-CN"/>
        </w:rPr>
        <w:t>-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  <w:t>、 NO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vertAlign w:val="subscript"/>
          <w:lang w:val="en-US" w:eastAsia="zh-CN"/>
        </w:rPr>
        <w:t>3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vertAlign w:val="superscript"/>
          <w:lang w:val="en-US" w:eastAsia="zh-CN"/>
        </w:rPr>
        <w:t>-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  <w:t>、 PO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vertAlign w:val="subscript"/>
          <w:lang w:val="en-US" w:eastAsia="zh-CN"/>
        </w:rPr>
        <w:t>4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vertAlign w:val="superscript"/>
          <w:lang w:val="en-US" w:eastAsia="zh-CN"/>
        </w:rPr>
        <w:t>3-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  <w:t>、SO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vertAlign w:val="subscript"/>
          <w:lang w:val="en-US" w:eastAsia="zh-CN"/>
        </w:rPr>
        <w:t>3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vertAlign w:val="superscript"/>
          <w:lang w:val="en-US" w:eastAsia="zh-CN"/>
        </w:rPr>
        <w:t>2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  <w:t>-、SO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vertAlign w:val="subscript"/>
          <w:lang w:val="en-US" w:eastAsia="zh-CN"/>
        </w:rPr>
        <w:t>4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vertAlign w:val="superscript"/>
          <w:lang w:val="en-US" w:eastAsia="zh-CN"/>
        </w:rPr>
        <w:t>2-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  <w:t xml:space="preserve">） 的测定 HJ 84-2016                                              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both"/>
        <w:textAlignment w:val="auto"/>
        <w:outlineLvl w:val="9"/>
        <w:rPr>
          <w:rFonts w:hint="default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</w:pP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  <w:t xml:space="preserve">    铁 生活饮用水标准检验方法 金属指标 GB/T 5750.6-2006   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</w:pP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  <w:t xml:space="preserve">    锰 生活饮用水标准检验方法 金属指标 GB/T 5750.6-2006                          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</w:pP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  <w:t xml:space="preserve">    镉 地下水质检验方法 电热原子化原子吸收光谱法测定铜、铅、锌、镉、镍和铬 DZ/T 0064.21-199                                        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</w:pP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  <w:t xml:space="preserve">    硫酸盐 水质 无机阴离子 （F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vertAlign w:val="superscript"/>
          <w:lang w:val="en-US" w:eastAsia="zh-CN"/>
        </w:rPr>
        <w:t>-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  <w:t>、 Cl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vertAlign w:val="superscript"/>
          <w:lang w:val="en-US" w:eastAsia="zh-CN"/>
        </w:rPr>
        <w:t>-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  <w:t>、NO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vertAlign w:val="subscript"/>
          <w:lang w:val="en-US" w:eastAsia="zh-CN"/>
        </w:rPr>
        <w:t>2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vertAlign w:val="superscript"/>
          <w:lang w:val="en-US" w:eastAsia="zh-CN"/>
        </w:rPr>
        <w:t>-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  <w:t>、Br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vertAlign w:val="superscript"/>
          <w:lang w:val="en-US" w:eastAsia="zh-CN"/>
        </w:rPr>
        <w:t>-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  <w:t>、 NO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vertAlign w:val="subscript"/>
          <w:lang w:val="en-US" w:eastAsia="zh-CN"/>
        </w:rPr>
        <w:t>3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vertAlign w:val="superscript"/>
          <w:lang w:val="en-US" w:eastAsia="zh-CN"/>
        </w:rPr>
        <w:t>-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  <w:t>、 PO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vertAlign w:val="subscript"/>
          <w:lang w:val="en-US" w:eastAsia="zh-CN"/>
        </w:rPr>
        <w:t>4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vertAlign w:val="superscript"/>
          <w:lang w:val="en-US" w:eastAsia="zh-CN"/>
        </w:rPr>
        <w:t>3-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  <w:t>、SO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vertAlign w:val="subscript"/>
          <w:lang w:val="en-US" w:eastAsia="zh-CN"/>
        </w:rPr>
        <w:t>3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vertAlign w:val="superscript"/>
          <w:lang w:val="en-US" w:eastAsia="zh-CN"/>
        </w:rPr>
        <w:t>2-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  <w:t>、SO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vertAlign w:val="subscript"/>
          <w:lang w:val="en-US" w:eastAsia="zh-CN"/>
        </w:rPr>
        <w:t>4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vertAlign w:val="superscript"/>
          <w:lang w:val="en-US" w:eastAsia="zh-CN"/>
        </w:rPr>
        <w:t>2-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  <w:t xml:space="preserve">）离子色谱法 的测定 HJ 84-2016                                              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 w:ascii="Times New Roman" w:hAnsi="Times New Roman" w:eastAsia="楷体_GB2312"/>
          <w:color w:val="auto"/>
          <w:sz w:val="24"/>
          <w:u w:val="single"/>
          <w:lang w:val="en-US" w:eastAsia="zh-CN"/>
        </w:rPr>
      </w:pP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  <w:t xml:space="preserve">    氯化物 水质 无机阴离子 （F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vertAlign w:val="superscript"/>
          <w:lang w:val="en-US" w:eastAsia="zh-CN"/>
        </w:rPr>
        <w:t>-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  <w:t>、 Cl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vertAlign w:val="superscript"/>
          <w:lang w:val="en-US" w:eastAsia="zh-CN"/>
        </w:rPr>
        <w:t>-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  <w:t>、NO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vertAlign w:val="subscript"/>
          <w:lang w:val="en-US" w:eastAsia="zh-CN"/>
        </w:rPr>
        <w:t>2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vertAlign w:val="superscript"/>
          <w:lang w:val="en-US" w:eastAsia="zh-CN"/>
        </w:rPr>
        <w:t>-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  <w:t>、Br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vertAlign w:val="superscript"/>
          <w:lang w:val="en-US" w:eastAsia="zh-CN"/>
        </w:rPr>
        <w:t>-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  <w:t>、 NO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vertAlign w:val="subscript"/>
          <w:lang w:val="en-US" w:eastAsia="zh-CN"/>
        </w:rPr>
        <w:t>3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vertAlign w:val="superscript"/>
          <w:lang w:val="en-US" w:eastAsia="zh-CN"/>
        </w:rPr>
        <w:t>-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  <w:t>、 PO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vertAlign w:val="subscript"/>
          <w:lang w:val="en-US" w:eastAsia="zh-CN"/>
        </w:rPr>
        <w:t>4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vertAlign w:val="superscript"/>
          <w:lang w:val="en-US" w:eastAsia="zh-CN"/>
        </w:rPr>
        <w:t>3-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  <w:t>、SO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vertAlign w:val="subscript"/>
          <w:lang w:val="en-US" w:eastAsia="zh-CN"/>
        </w:rPr>
        <w:t>3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vertAlign w:val="superscript"/>
          <w:lang w:val="en-US" w:eastAsia="zh-CN"/>
        </w:rPr>
        <w:t>2-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  <w:t>、SO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vertAlign w:val="subscript"/>
          <w:lang w:val="en-US" w:eastAsia="zh-CN"/>
        </w:rPr>
        <w:t>4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vertAlign w:val="superscript"/>
          <w:lang w:val="en-US" w:eastAsia="zh-CN"/>
        </w:rPr>
        <w:t>2-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  <w:t>） 的测定 离子色谱法 HJ 84-2016</w:t>
      </w:r>
      <w:r>
        <w:rPr>
          <w:rFonts w:hint="eastAsia" w:ascii="Times New Roman" w:hAnsi="Times New Roman" w:eastAsia="楷体_GB2312"/>
          <w:color w:val="auto"/>
          <w:sz w:val="24"/>
          <w:u w:val="single"/>
          <w:lang w:val="en-US" w:eastAsia="zh-CN"/>
        </w:rPr>
        <w:t xml:space="preserve">                           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Times New Roman" w:hAnsi="Times New Roman" w:eastAsia="楷体_GB2312"/>
          <w:color w:val="auto"/>
          <w:sz w:val="24"/>
          <w:u w:val="single"/>
          <w:lang w:val="en-US" w:eastAsia="zh-CN"/>
        </w:rPr>
      </w:pPr>
      <w:r>
        <w:rPr>
          <w:rFonts w:hint="eastAsia" w:ascii="Times New Roman" w:hAnsi="Times New Roman" w:eastAsia="楷体_GB2312"/>
          <w:color w:val="auto"/>
          <w:sz w:val="24"/>
          <w:u w:val="single"/>
          <w:lang w:val="en-US" w:eastAsia="zh-CN"/>
        </w:rPr>
        <w:t xml:space="preserve">    总大肠菌群 水质 总大肠菌群、粪大肠菌群和大肠埃希氏菌的测定 酶底物法HJ 1001-2018                                           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Times New Roman" w:hAnsi="Times New Roman" w:eastAsia="楷体_GB2312"/>
          <w:color w:val="auto"/>
          <w:sz w:val="24"/>
          <w:u w:val="single"/>
          <w:lang w:val="en-US" w:eastAsia="zh-CN"/>
        </w:rPr>
      </w:pPr>
      <w:r>
        <w:rPr>
          <w:rFonts w:hint="eastAsia" w:ascii="Times New Roman" w:hAnsi="Times New Roman" w:eastAsia="楷体_GB2312"/>
          <w:color w:val="auto"/>
          <w:sz w:val="24"/>
          <w:u w:val="single"/>
          <w:lang w:val="en-US" w:eastAsia="zh-CN"/>
        </w:rPr>
        <w:t xml:space="preserve">    细菌总数 水质 细菌总数的测定平皿计数法HJ 1000-2018    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Times New Roman" w:hAnsi="Times New Roman" w:eastAsia="楷体_GB2312"/>
          <w:color w:val="auto"/>
          <w:sz w:val="24"/>
          <w:u w:val="single"/>
          <w:lang w:val="en-US" w:eastAsia="zh-CN"/>
        </w:rPr>
      </w:pPr>
      <w:r>
        <w:rPr>
          <w:rFonts w:hint="eastAsia" w:ascii="Times New Roman" w:hAnsi="Times New Roman" w:eastAsia="楷体_GB2312"/>
          <w:color w:val="auto"/>
          <w:sz w:val="24"/>
          <w:u w:val="single"/>
          <w:lang w:val="en-US" w:eastAsia="zh-CN"/>
        </w:rPr>
        <w:t xml:space="preserve">    铜 水质 铜、铅、锌、镉的测定 原子吸收分光光度法 GB 7475-1987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 w:ascii="Times New Roman" w:hAnsi="Times New Roman" w:eastAsia="楷体_GB2312"/>
          <w:color w:val="auto"/>
          <w:sz w:val="24"/>
          <w:u w:val="single"/>
          <w:lang w:val="en-US" w:eastAsia="zh-CN"/>
        </w:rPr>
      </w:pPr>
      <w:r>
        <w:rPr>
          <w:rFonts w:hint="eastAsia" w:ascii="Times New Roman" w:hAnsi="Times New Roman" w:eastAsia="楷体_GB2312"/>
          <w:color w:val="auto"/>
          <w:sz w:val="24"/>
          <w:u w:val="single"/>
          <w:lang w:val="en-US" w:eastAsia="zh-CN"/>
        </w:rPr>
        <w:t xml:space="preserve">    锌 水质 铜、铅、锌、镉的测定 原子吸收分光光度法 GB 7475-1987                     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47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both"/>
        <w:textAlignment w:val="auto"/>
        <w:outlineLvl w:val="9"/>
        <w:rPr>
          <w:rFonts w:hint="eastAsia" w:ascii="Times New Roman" w:hAnsi="Times New Roman" w:eastAsia="楷体_GB2312"/>
          <w:sz w:val="24"/>
          <w:u w:val="single"/>
          <w:lang w:val="en-US" w:eastAsia="zh-CN"/>
        </w:rPr>
      </w:pPr>
      <w:r>
        <w:rPr>
          <w:rFonts w:hint="eastAsia" w:ascii="Times New Roman" w:hAnsi="Times New Roman" w:eastAsia="楷体_GB2312"/>
          <w:sz w:val="24"/>
          <w:u w:val="single"/>
          <w:lang w:val="en-US" w:eastAsia="zh-CN"/>
        </w:rPr>
        <w:t xml:space="preserve">    pH值 水质 pH值的测定 玻璃电极法GB 6920-1986                    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64" w:lineRule="auto"/>
        <w:ind w:left="0" w:right="0"/>
        <w:jc w:val="both"/>
        <w:textAlignment w:val="auto"/>
        <w:rPr>
          <w:rFonts w:hint="eastAsia" w:ascii="Times New Roman" w:hAnsi="Times New Roman" w:eastAsia="楷体_GB2312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楷体_GB2312" w:cs="Times New Roman"/>
          <w:sz w:val="24"/>
          <w:szCs w:val="24"/>
          <w:lang w:val="en-US" w:eastAsia="zh-CN"/>
        </w:rPr>
        <w:t>解释和说明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80" w:firstLineChars="200"/>
        <w:jc w:val="both"/>
        <w:textAlignment w:val="auto"/>
        <w:outlineLvl w:val="9"/>
        <w:rPr>
          <w:rFonts w:hint="default" w:ascii="Times New Roman" w:hAnsi="Times New Roman" w:eastAsia="楷体_GB2312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楷体_GB2312" w:cs="Times New Roman"/>
          <w:sz w:val="24"/>
          <w:szCs w:val="24"/>
          <w:vertAlign w:val="baseline"/>
          <w:lang w:val="en-US" w:eastAsia="zh-CN"/>
        </w:rPr>
        <w:t>*</w:t>
      </w:r>
      <w:r>
        <w:rPr>
          <w:rFonts w:hint="eastAsia" w:ascii="Times New Roman" w:hAnsi="Times New Roman" w:eastAsia="楷体_GB2312" w:cs="Times New Roman"/>
          <w:sz w:val="24"/>
          <w:szCs w:val="24"/>
          <w:lang w:val="en-US" w:eastAsia="zh-CN"/>
        </w:rPr>
        <w:t>：</w:t>
      </w:r>
      <w:r>
        <w:rPr>
          <w:rFonts w:hint="default" w:ascii="Times New Roman" w:hAnsi="Times New Roman" w:eastAsia="楷体_GB2312" w:cs="Times New Roman"/>
          <w:sz w:val="24"/>
          <w:szCs w:val="24"/>
          <w:lang w:val="en-US" w:eastAsia="zh-CN"/>
        </w:rPr>
        <w:t>现场直读数据。</w:t>
      </w:r>
    </w:p>
    <w:tbl>
      <w:tblPr>
        <w:tblStyle w:val="9"/>
        <w:tblpPr w:leftFromText="180" w:rightFromText="180" w:vertAnchor="text" w:horzAnchor="page" w:tblpX="1436" w:tblpY="284"/>
        <w:tblOverlap w:val="never"/>
        <w:tblW w:w="9300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7"/>
        <w:gridCol w:w="1202"/>
        <w:gridCol w:w="1549"/>
        <w:gridCol w:w="1549"/>
        <w:gridCol w:w="1549"/>
        <w:gridCol w:w="1554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9300" w:type="dxa"/>
            <w:gridSpan w:val="6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ascii="楷体_GB2312" w:eastAsia="楷体_GB2312"/>
                <w:b/>
                <w:bCs/>
                <w:sz w:val="28"/>
              </w:rPr>
            </w:pPr>
            <w:r>
              <w:rPr>
                <w:rFonts w:hint="eastAsia" w:ascii="楷体_GB2312" w:eastAsia="楷体_GB2312"/>
                <w:b/>
                <w:bCs/>
                <w:sz w:val="28"/>
              </w:rPr>
              <w:t>采样期间气象参数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189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eastAsia="楷体_GB2312"/>
                <w:sz w:val="24"/>
                <w:szCs w:val="24"/>
                <w:lang w:val="en-US" w:eastAsia="zh-CN"/>
              </w:rPr>
              <w:t>采样日期</w:t>
            </w:r>
          </w:p>
        </w:tc>
        <w:tc>
          <w:tcPr>
            <w:tcW w:w="1202" w:type="dxa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spacing w:line="240" w:lineRule="auto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风向</w:t>
            </w:r>
          </w:p>
        </w:tc>
        <w:tc>
          <w:tcPr>
            <w:tcW w:w="1549" w:type="dxa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spacing w:line="240" w:lineRule="auto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风速（m/s）</w:t>
            </w:r>
          </w:p>
        </w:tc>
        <w:tc>
          <w:tcPr>
            <w:tcW w:w="1549" w:type="dxa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spacing w:line="240" w:lineRule="auto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气温(℃)</w:t>
            </w:r>
          </w:p>
        </w:tc>
        <w:tc>
          <w:tcPr>
            <w:tcW w:w="1549" w:type="dxa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spacing w:line="240" w:lineRule="auto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气压(Kpa)</w:t>
            </w:r>
          </w:p>
        </w:tc>
        <w:tc>
          <w:tcPr>
            <w:tcW w:w="155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天气情况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897" w:type="dxa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spacing w:line="240" w:lineRule="auto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2021.05.08</w:t>
            </w:r>
          </w:p>
        </w:tc>
        <w:tc>
          <w:tcPr>
            <w:tcW w:w="1202" w:type="dxa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北风</w:t>
            </w:r>
          </w:p>
        </w:tc>
        <w:tc>
          <w:tcPr>
            <w:tcW w:w="1549" w:type="dxa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2.1</w:t>
            </w:r>
          </w:p>
        </w:tc>
        <w:tc>
          <w:tcPr>
            <w:tcW w:w="1549" w:type="dxa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20.1</w:t>
            </w:r>
          </w:p>
        </w:tc>
        <w:tc>
          <w:tcPr>
            <w:tcW w:w="1549" w:type="dxa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101.5</w:t>
            </w:r>
          </w:p>
        </w:tc>
        <w:tc>
          <w:tcPr>
            <w:tcW w:w="1554" w:type="dxa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晴</w:t>
            </w:r>
          </w:p>
        </w:tc>
      </w:tr>
    </w:tbl>
    <w:p>
      <w:pPr>
        <w:jc w:val="center"/>
        <w:rPr>
          <w:rFonts w:hint="eastAsia" w:ascii="Times New Roman" w:hAnsi="Times New Roman" w:eastAsia="楷体_GB2312"/>
          <w:b/>
          <w:bCs/>
          <w:kern w:val="2"/>
          <w:sz w:val="32"/>
          <w:szCs w:val="32"/>
        </w:rPr>
      </w:pPr>
      <w:r>
        <w:rPr>
          <w:rFonts w:hint="eastAsia" w:ascii="Times New Roman" w:hAnsi="Times New Roman" w:eastAsia="楷体_GB2312"/>
          <w:b/>
          <w:bCs/>
          <w:kern w:val="2"/>
          <w:sz w:val="32"/>
          <w:szCs w:val="32"/>
          <w:lang w:val="en-US" w:eastAsia="zh-CN"/>
        </w:rPr>
        <w:t>地  下  水  检</w:t>
      </w:r>
      <w:r>
        <w:rPr>
          <w:rFonts w:hint="eastAsia" w:ascii="Times New Roman" w:hAnsi="Times New Roman" w:eastAsia="楷体_GB2312"/>
          <w:b/>
          <w:bCs/>
          <w:kern w:val="2"/>
          <w:sz w:val="32"/>
          <w:szCs w:val="32"/>
        </w:rPr>
        <w:t xml:space="preserve">  测   结  果</w:t>
      </w:r>
    </w:p>
    <w:tbl>
      <w:tblPr>
        <w:tblStyle w:val="9"/>
        <w:tblW w:w="10236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6"/>
        <w:gridCol w:w="2955"/>
        <w:gridCol w:w="1594"/>
        <w:gridCol w:w="1594"/>
        <w:gridCol w:w="1594"/>
        <w:gridCol w:w="949"/>
        <w:gridCol w:w="714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836" w:type="dxa"/>
            <w:tcBorders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楷体_GB2312" w:eastAsia="楷体_GB2312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eastAsia="楷体_GB2312"/>
                <w:b/>
                <w:bCs w:val="0"/>
                <w:sz w:val="24"/>
                <w:szCs w:val="24"/>
                <w:lang w:val="en-US" w:eastAsia="zh-CN"/>
              </w:rPr>
              <w:t>采样日期</w:t>
            </w:r>
          </w:p>
        </w:tc>
        <w:tc>
          <w:tcPr>
            <w:tcW w:w="2955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  <w:tl2br w:val="single" w:color="auto" w:sz="6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right"/>
              <w:rPr>
                <w:rFonts w:hint="eastAsia" w:ascii="楷体_GB2312" w:eastAsia="楷体_GB2312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eastAsia="楷体_GB2312"/>
                <w:b/>
                <w:bCs w:val="0"/>
                <w:sz w:val="24"/>
                <w:szCs w:val="24"/>
                <w:lang w:val="en-US" w:eastAsia="zh-CN"/>
              </w:rPr>
              <w:t xml:space="preserve">       采样点位        </w:t>
            </w:r>
          </w:p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楷体_GB2312" w:eastAsia="楷体_GB2312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eastAsia="楷体_GB2312"/>
                <w:b/>
                <w:bCs w:val="0"/>
                <w:sz w:val="24"/>
                <w:szCs w:val="24"/>
                <w:lang w:val="en-US" w:eastAsia="zh-CN"/>
              </w:rPr>
              <w:t>项目名称及单位</w:t>
            </w:r>
          </w:p>
        </w:tc>
        <w:tc>
          <w:tcPr>
            <w:tcW w:w="1594" w:type="dxa"/>
            <w:tcBorders>
              <w:left w:val="single" w:color="auto" w:sz="6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楷体_GB2312" w:cstheme="minorBidi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厂界东地下水采样点侧M</w:t>
            </w:r>
          </w:p>
        </w:tc>
        <w:tc>
          <w:tcPr>
            <w:tcW w:w="1594" w:type="dxa"/>
            <w:tcBorders>
              <w:left w:val="single" w:color="auto" w:sz="6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theme="minorBidi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厂界北地下水采样点侧</w:t>
            </w:r>
            <w:r>
              <w:rPr>
                <w:rFonts w:hint="eastAsia" w:ascii="Times New Roman" w:hAnsi="Times New Roman" w:eastAsia="楷体_GB2312" w:cstheme="minorBidi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N</w:t>
            </w:r>
          </w:p>
        </w:tc>
        <w:tc>
          <w:tcPr>
            <w:tcW w:w="1594" w:type="dxa"/>
            <w:tcBorders>
              <w:left w:val="single" w:color="auto" w:sz="6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楷体_GB2312" w:cs="Times New Roman"/>
                <w:b/>
                <w:bCs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厂界南地下水采样点侧O</w:t>
            </w:r>
          </w:p>
        </w:tc>
        <w:tc>
          <w:tcPr>
            <w:tcW w:w="949" w:type="dxa"/>
            <w:tcBorders>
              <w:lef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楷体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b/>
                <w:bCs/>
                <w:sz w:val="24"/>
                <w:szCs w:val="24"/>
                <w:lang w:val="en-US" w:eastAsia="zh-CN"/>
              </w:rPr>
              <w:t>标准</w:t>
            </w:r>
          </w:p>
          <w:p>
            <w:pPr>
              <w:jc w:val="center"/>
              <w:rPr>
                <w:rFonts w:hint="eastAsia" w:ascii="Times New Roman" w:hAnsi="Times New Roman" w:eastAsia="楷体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b/>
                <w:bCs/>
                <w:sz w:val="24"/>
                <w:szCs w:val="24"/>
                <w:lang w:val="en-US" w:eastAsia="zh-CN"/>
              </w:rPr>
              <w:t>限值</w:t>
            </w:r>
          </w:p>
        </w:tc>
        <w:tc>
          <w:tcPr>
            <w:tcW w:w="714" w:type="dxa"/>
            <w:tcBorders>
              <w:lef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楷体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b/>
                <w:bCs/>
                <w:sz w:val="24"/>
                <w:szCs w:val="24"/>
                <w:lang w:val="en-US" w:eastAsia="zh-CN"/>
              </w:rPr>
              <w:t>达标评价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" w:hRule="atLeast"/>
          <w:jc w:val="center"/>
        </w:trPr>
        <w:tc>
          <w:tcPr>
            <w:tcW w:w="836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/>
                <w:sz w:val="24"/>
                <w:szCs w:val="24"/>
                <w:vertAlign w:val="baseline"/>
                <w:lang w:val="en-US" w:eastAsia="zh-CN"/>
              </w:rPr>
              <w:t>2021.05.08</w:t>
            </w:r>
          </w:p>
        </w:tc>
        <w:tc>
          <w:tcPr>
            <w:tcW w:w="2955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pH值* 无量纲</w:t>
            </w:r>
          </w:p>
        </w:tc>
        <w:tc>
          <w:tcPr>
            <w:tcW w:w="15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  <w:t>7.58</w:t>
            </w:r>
          </w:p>
        </w:tc>
        <w:tc>
          <w:tcPr>
            <w:tcW w:w="15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  <w:t>7.61</w:t>
            </w:r>
          </w:p>
        </w:tc>
        <w:tc>
          <w:tcPr>
            <w:tcW w:w="15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  <w:t>7.69</w:t>
            </w:r>
          </w:p>
        </w:tc>
        <w:tc>
          <w:tcPr>
            <w:tcW w:w="94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  <w:t>6.5-8.5</w:t>
            </w:r>
          </w:p>
        </w:tc>
        <w:tc>
          <w:tcPr>
            <w:tcW w:w="71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/>
                <w:sz w:val="24"/>
                <w:szCs w:val="24"/>
                <w:lang w:val="en-US" w:eastAsia="zh-CN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" w:hRule="atLeast"/>
          <w:jc w:val="center"/>
        </w:trPr>
        <w:tc>
          <w:tcPr>
            <w:tcW w:w="83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楷体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955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氨氮 mg/L</w:t>
            </w:r>
          </w:p>
        </w:tc>
        <w:tc>
          <w:tcPr>
            <w:tcW w:w="15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  <w:t>0.428</w:t>
            </w:r>
          </w:p>
        </w:tc>
        <w:tc>
          <w:tcPr>
            <w:tcW w:w="15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  <w:t>0.368</w:t>
            </w:r>
          </w:p>
        </w:tc>
        <w:tc>
          <w:tcPr>
            <w:tcW w:w="15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  <w:t>0.310</w:t>
            </w:r>
          </w:p>
        </w:tc>
        <w:tc>
          <w:tcPr>
            <w:tcW w:w="94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  <w:t>0.5</w:t>
            </w:r>
          </w:p>
        </w:tc>
        <w:tc>
          <w:tcPr>
            <w:tcW w:w="71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/>
                <w:sz w:val="24"/>
                <w:szCs w:val="24"/>
                <w:lang w:val="en-US" w:eastAsia="zh-CN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" w:hRule="atLeast"/>
          <w:jc w:val="center"/>
        </w:trPr>
        <w:tc>
          <w:tcPr>
            <w:tcW w:w="83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楷体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955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硝酸盐（以N计） mg/L</w:t>
            </w:r>
          </w:p>
        </w:tc>
        <w:tc>
          <w:tcPr>
            <w:tcW w:w="15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  <w:t>2.37</w:t>
            </w:r>
          </w:p>
        </w:tc>
        <w:tc>
          <w:tcPr>
            <w:tcW w:w="15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  <w:t>3.05</w:t>
            </w:r>
          </w:p>
        </w:tc>
        <w:tc>
          <w:tcPr>
            <w:tcW w:w="15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  <w:t>2.60</w:t>
            </w:r>
          </w:p>
        </w:tc>
        <w:tc>
          <w:tcPr>
            <w:tcW w:w="94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  <w:t>20</w:t>
            </w:r>
          </w:p>
        </w:tc>
        <w:tc>
          <w:tcPr>
            <w:tcW w:w="71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/>
                <w:sz w:val="24"/>
                <w:szCs w:val="24"/>
                <w:lang w:val="en-US" w:eastAsia="zh-CN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" w:hRule="atLeast"/>
          <w:jc w:val="center"/>
        </w:trPr>
        <w:tc>
          <w:tcPr>
            <w:tcW w:w="83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楷体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955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亚硝酸盐（以N计） mg/L</w:t>
            </w:r>
          </w:p>
        </w:tc>
        <w:tc>
          <w:tcPr>
            <w:tcW w:w="15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  <w:t>＜0.005</w:t>
            </w:r>
          </w:p>
        </w:tc>
        <w:tc>
          <w:tcPr>
            <w:tcW w:w="15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  <w:t>＜0.005</w:t>
            </w:r>
          </w:p>
        </w:tc>
        <w:tc>
          <w:tcPr>
            <w:tcW w:w="15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  <w:t>＜0.005</w:t>
            </w:r>
          </w:p>
        </w:tc>
        <w:tc>
          <w:tcPr>
            <w:tcW w:w="94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71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/>
                <w:sz w:val="24"/>
                <w:szCs w:val="24"/>
                <w:lang w:val="en-US" w:eastAsia="zh-CN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" w:hRule="atLeast"/>
          <w:jc w:val="center"/>
        </w:trPr>
        <w:tc>
          <w:tcPr>
            <w:tcW w:w="83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楷体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955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挥发酚 mg/L</w:t>
            </w:r>
          </w:p>
        </w:tc>
        <w:tc>
          <w:tcPr>
            <w:tcW w:w="15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  <w:t>＜0.0003</w:t>
            </w:r>
          </w:p>
        </w:tc>
        <w:tc>
          <w:tcPr>
            <w:tcW w:w="15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  <w:t>＜0.0003</w:t>
            </w:r>
          </w:p>
        </w:tc>
        <w:tc>
          <w:tcPr>
            <w:tcW w:w="15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  <w:t>＜0.0003</w:t>
            </w:r>
          </w:p>
        </w:tc>
        <w:tc>
          <w:tcPr>
            <w:tcW w:w="94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  <w:t>0.002</w:t>
            </w:r>
          </w:p>
        </w:tc>
        <w:tc>
          <w:tcPr>
            <w:tcW w:w="71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/>
                <w:sz w:val="24"/>
                <w:szCs w:val="24"/>
                <w:lang w:val="en-US" w:eastAsia="zh-CN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" w:hRule="atLeast"/>
          <w:jc w:val="center"/>
        </w:trPr>
        <w:tc>
          <w:tcPr>
            <w:tcW w:w="83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楷体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955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楷体_GB2312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lang w:bidi="ar"/>
              </w:rPr>
              <w:t>氰化物 mg/L</w:t>
            </w:r>
          </w:p>
        </w:tc>
        <w:tc>
          <w:tcPr>
            <w:tcW w:w="15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  <w:t>＜0.004</w:t>
            </w:r>
          </w:p>
        </w:tc>
        <w:tc>
          <w:tcPr>
            <w:tcW w:w="15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  <w:t>＜0.004</w:t>
            </w:r>
          </w:p>
        </w:tc>
        <w:tc>
          <w:tcPr>
            <w:tcW w:w="15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  <w:t>＜0.004</w:t>
            </w:r>
          </w:p>
        </w:tc>
        <w:tc>
          <w:tcPr>
            <w:tcW w:w="94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  <w:t>0.05</w:t>
            </w:r>
          </w:p>
        </w:tc>
        <w:tc>
          <w:tcPr>
            <w:tcW w:w="71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/>
                <w:sz w:val="24"/>
                <w:szCs w:val="24"/>
                <w:lang w:val="en-US" w:eastAsia="zh-CN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" w:hRule="atLeast"/>
          <w:jc w:val="center"/>
        </w:trPr>
        <w:tc>
          <w:tcPr>
            <w:tcW w:w="83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lang w:val="en-US" w:eastAsia="zh-CN"/>
              </w:rPr>
            </w:pPr>
          </w:p>
          <w:p>
            <w:pPr>
              <w:pStyle w:val="2"/>
              <w:keepNext w:val="0"/>
              <w:keepLines w:val="0"/>
              <w:suppressLineNumbers w:val="0"/>
              <w:spacing w:before="0" w:beforeAutospacing="0" w:afterAutospacing="0"/>
              <w:ind w:left="0" w:right="0"/>
              <w:rPr>
                <w:rFonts w:hint="eastAsia"/>
                <w:lang w:val="en-US" w:eastAsia="zh-CN"/>
              </w:rPr>
            </w:pPr>
          </w:p>
        </w:tc>
        <w:tc>
          <w:tcPr>
            <w:tcW w:w="2955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 xml:space="preserve">砷 </w:t>
            </w:r>
            <w:r>
              <w:rPr>
                <w:rFonts w:hint="default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μ</w:t>
            </w: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g/L</w:t>
            </w:r>
          </w:p>
        </w:tc>
        <w:tc>
          <w:tcPr>
            <w:tcW w:w="15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  <w:t>0.57</w:t>
            </w:r>
          </w:p>
        </w:tc>
        <w:tc>
          <w:tcPr>
            <w:tcW w:w="15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  <w:t>0.48</w:t>
            </w:r>
          </w:p>
        </w:tc>
        <w:tc>
          <w:tcPr>
            <w:tcW w:w="15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  <w:t>0.60</w:t>
            </w:r>
          </w:p>
        </w:tc>
        <w:tc>
          <w:tcPr>
            <w:tcW w:w="94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  <w:t>10</w:t>
            </w:r>
          </w:p>
        </w:tc>
        <w:tc>
          <w:tcPr>
            <w:tcW w:w="71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/>
                <w:sz w:val="24"/>
                <w:szCs w:val="24"/>
                <w:lang w:val="en-US" w:eastAsia="zh-CN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" w:hRule="atLeast"/>
          <w:jc w:val="center"/>
        </w:trPr>
        <w:tc>
          <w:tcPr>
            <w:tcW w:w="83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Autospacing="0"/>
              <w:ind w:left="0" w:right="0"/>
              <w:rPr>
                <w:rFonts w:hint="eastAsia"/>
                <w:lang w:val="en-US" w:eastAsia="zh-CN"/>
              </w:rPr>
            </w:pPr>
          </w:p>
        </w:tc>
        <w:tc>
          <w:tcPr>
            <w:tcW w:w="2955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 xml:space="preserve">汞 </w:t>
            </w:r>
            <w:r>
              <w:rPr>
                <w:rFonts w:hint="default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μ</w:t>
            </w: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g/L</w:t>
            </w:r>
          </w:p>
        </w:tc>
        <w:tc>
          <w:tcPr>
            <w:tcW w:w="15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  <w:t>＜0.025</w:t>
            </w:r>
          </w:p>
        </w:tc>
        <w:tc>
          <w:tcPr>
            <w:tcW w:w="15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  <w:t>＜0.025</w:t>
            </w:r>
          </w:p>
        </w:tc>
        <w:tc>
          <w:tcPr>
            <w:tcW w:w="15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  <w:t>＜0.025</w:t>
            </w:r>
          </w:p>
        </w:tc>
        <w:tc>
          <w:tcPr>
            <w:tcW w:w="94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71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/>
                <w:sz w:val="24"/>
                <w:szCs w:val="24"/>
                <w:lang w:val="en-US" w:eastAsia="zh-CN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" w:hRule="atLeast"/>
          <w:jc w:val="center"/>
        </w:trPr>
        <w:tc>
          <w:tcPr>
            <w:tcW w:w="83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Autospacing="0"/>
              <w:ind w:left="0" w:right="0"/>
              <w:rPr>
                <w:rFonts w:hint="eastAsia"/>
                <w:lang w:val="en-US" w:eastAsia="zh-CN"/>
              </w:rPr>
            </w:pPr>
          </w:p>
        </w:tc>
        <w:tc>
          <w:tcPr>
            <w:tcW w:w="2955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六价铬 mg/L</w:t>
            </w:r>
          </w:p>
        </w:tc>
        <w:tc>
          <w:tcPr>
            <w:tcW w:w="15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  <w:t>＜0.004</w:t>
            </w:r>
          </w:p>
        </w:tc>
        <w:tc>
          <w:tcPr>
            <w:tcW w:w="15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  <w:t>＜0.004</w:t>
            </w:r>
          </w:p>
        </w:tc>
        <w:tc>
          <w:tcPr>
            <w:tcW w:w="15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  <w:t>＜0.004</w:t>
            </w:r>
          </w:p>
        </w:tc>
        <w:tc>
          <w:tcPr>
            <w:tcW w:w="94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  <w:t>0.05</w:t>
            </w:r>
          </w:p>
        </w:tc>
        <w:tc>
          <w:tcPr>
            <w:tcW w:w="71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/>
                <w:sz w:val="24"/>
                <w:szCs w:val="24"/>
                <w:lang w:val="en-US" w:eastAsia="zh-CN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" w:hRule="atLeast"/>
          <w:jc w:val="center"/>
        </w:trPr>
        <w:tc>
          <w:tcPr>
            <w:tcW w:w="83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Autospacing="0"/>
              <w:ind w:left="0" w:right="0"/>
              <w:rPr>
                <w:rFonts w:hint="eastAsia"/>
                <w:lang w:val="en-US" w:eastAsia="zh-CN"/>
              </w:rPr>
            </w:pPr>
          </w:p>
        </w:tc>
        <w:tc>
          <w:tcPr>
            <w:tcW w:w="2955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总硬度 mg/L</w:t>
            </w:r>
          </w:p>
        </w:tc>
        <w:tc>
          <w:tcPr>
            <w:tcW w:w="15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354</w:t>
            </w:r>
          </w:p>
        </w:tc>
        <w:tc>
          <w:tcPr>
            <w:tcW w:w="15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326</w:t>
            </w:r>
          </w:p>
        </w:tc>
        <w:tc>
          <w:tcPr>
            <w:tcW w:w="15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294</w:t>
            </w:r>
          </w:p>
        </w:tc>
        <w:tc>
          <w:tcPr>
            <w:tcW w:w="94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450</w:t>
            </w:r>
          </w:p>
        </w:tc>
        <w:tc>
          <w:tcPr>
            <w:tcW w:w="71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楷体_GB2312" w:cs="Times New Roman"/>
                <w:color w:val="FF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/>
                <w:sz w:val="24"/>
                <w:szCs w:val="24"/>
                <w:lang w:val="en-US" w:eastAsia="zh-CN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" w:hRule="atLeast"/>
          <w:jc w:val="center"/>
        </w:trPr>
        <w:tc>
          <w:tcPr>
            <w:tcW w:w="83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Autospacing="0"/>
              <w:ind w:left="0" w:right="0"/>
              <w:rPr>
                <w:rFonts w:hint="eastAsia"/>
                <w:lang w:val="en-US" w:eastAsia="zh-CN"/>
              </w:rPr>
            </w:pPr>
          </w:p>
        </w:tc>
        <w:tc>
          <w:tcPr>
            <w:tcW w:w="2955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铜 mg/L</w:t>
            </w:r>
          </w:p>
        </w:tc>
        <w:tc>
          <w:tcPr>
            <w:tcW w:w="15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＜0.01</w:t>
            </w:r>
          </w:p>
        </w:tc>
        <w:tc>
          <w:tcPr>
            <w:tcW w:w="15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＜0.01</w:t>
            </w:r>
          </w:p>
        </w:tc>
        <w:tc>
          <w:tcPr>
            <w:tcW w:w="15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＜0.01</w:t>
            </w:r>
          </w:p>
        </w:tc>
        <w:tc>
          <w:tcPr>
            <w:tcW w:w="94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1.0</w:t>
            </w:r>
          </w:p>
        </w:tc>
        <w:tc>
          <w:tcPr>
            <w:tcW w:w="71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/>
                <w:sz w:val="24"/>
                <w:szCs w:val="24"/>
                <w:lang w:val="en-US" w:eastAsia="zh-CN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" w:hRule="atLeast"/>
          <w:jc w:val="center"/>
        </w:trPr>
        <w:tc>
          <w:tcPr>
            <w:tcW w:w="83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Autospacing="0"/>
              <w:ind w:left="0" w:right="0"/>
              <w:rPr>
                <w:rFonts w:hint="eastAsia"/>
                <w:lang w:val="en-US" w:eastAsia="zh-CN"/>
              </w:rPr>
            </w:pPr>
          </w:p>
        </w:tc>
        <w:tc>
          <w:tcPr>
            <w:tcW w:w="2955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锌 mg/L</w:t>
            </w:r>
          </w:p>
        </w:tc>
        <w:tc>
          <w:tcPr>
            <w:tcW w:w="15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＜0.01</w:t>
            </w:r>
          </w:p>
        </w:tc>
        <w:tc>
          <w:tcPr>
            <w:tcW w:w="15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＜0.01</w:t>
            </w:r>
          </w:p>
        </w:tc>
        <w:tc>
          <w:tcPr>
            <w:tcW w:w="15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0.03</w:t>
            </w:r>
          </w:p>
        </w:tc>
        <w:tc>
          <w:tcPr>
            <w:tcW w:w="94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1.0</w:t>
            </w:r>
          </w:p>
        </w:tc>
        <w:tc>
          <w:tcPr>
            <w:tcW w:w="71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/>
                <w:sz w:val="24"/>
                <w:szCs w:val="24"/>
                <w:lang w:val="en-US" w:eastAsia="zh-CN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" w:hRule="atLeast"/>
          <w:jc w:val="center"/>
        </w:trPr>
        <w:tc>
          <w:tcPr>
            <w:tcW w:w="83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楷体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955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 xml:space="preserve">铅 </w:t>
            </w:r>
            <w:r>
              <w:rPr>
                <w:rFonts w:hint="default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μ</w:t>
            </w: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g/L</w:t>
            </w:r>
          </w:p>
        </w:tc>
        <w:tc>
          <w:tcPr>
            <w:tcW w:w="15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1.34</w:t>
            </w:r>
          </w:p>
        </w:tc>
        <w:tc>
          <w:tcPr>
            <w:tcW w:w="15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1.08</w:t>
            </w:r>
          </w:p>
        </w:tc>
        <w:tc>
          <w:tcPr>
            <w:tcW w:w="15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0.34</w:t>
            </w:r>
          </w:p>
        </w:tc>
        <w:tc>
          <w:tcPr>
            <w:tcW w:w="94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10</w:t>
            </w:r>
          </w:p>
        </w:tc>
        <w:tc>
          <w:tcPr>
            <w:tcW w:w="71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/>
                <w:sz w:val="24"/>
                <w:szCs w:val="24"/>
                <w:lang w:val="en-US" w:eastAsia="zh-CN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" w:hRule="atLeast"/>
          <w:jc w:val="center"/>
        </w:trPr>
        <w:tc>
          <w:tcPr>
            <w:tcW w:w="83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楷体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955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氟化物 mg/L</w:t>
            </w:r>
          </w:p>
        </w:tc>
        <w:tc>
          <w:tcPr>
            <w:tcW w:w="15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＜0.006</w:t>
            </w:r>
          </w:p>
        </w:tc>
        <w:tc>
          <w:tcPr>
            <w:tcW w:w="15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＜0.006</w:t>
            </w:r>
          </w:p>
        </w:tc>
        <w:tc>
          <w:tcPr>
            <w:tcW w:w="15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＜0.006</w:t>
            </w:r>
          </w:p>
        </w:tc>
        <w:tc>
          <w:tcPr>
            <w:tcW w:w="94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1.0</w:t>
            </w:r>
          </w:p>
        </w:tc>
        <w:tc>
          <w:tcPr>
            <w:tcW w:w="71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/>
                <w:sz w:val="24"/>
                <w:szCs w:val="24"/>
                <w:lang w:val="en-US" w:eastAsia="zh-CN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" w:hRule="atLeast"/>
          <w:jc w:val="center"/>
        </w:trPr>
        <w:tc>
          <w:tcPr>
            <w:tcW w:w="83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楷体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955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楷体_GB2312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 xml:space="preserve">镉 </w:t>
            </w:r>
            <w:r>
              <w:rPr>
                <w:rFonts w:hint="default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μ</w:t>
            </w: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g/L</w:t>
            </w:r>
          </w:p>
        </w:tc>
        <w:tc>
          <w:tcPr>
            <w:tcW w:w="15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0.161</w:t>
            </w:r>
          </w:p>
        </w:tc>
        <w:tc>
          <w:tcPr>
            <w:tcW w:w="15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0.101</w:t>
            </w:r>
          </w:p>
        </w:tc>
        <w:tc>
          <w:tcPr>
            <w:tcW w:w="15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＜0.009</w:t>
            </w:r>
          </w:p>
        </w:tc>
        <w:tc>
          <w:tcPr>
            <w:tcW w:w="94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71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/>
                <w:sz w:val="24"/>
                <w:szCs w:val="24"/>
                <w:lang w:val="en-US" w:eastAsia="zh-CN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" w:hRule="atLeast"/>
          <w:jc w:val="center"/>
        </w:trPr>
        <w:tc>
          <w:tcPr>
            <w:tcW w:w="83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楷体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955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铁 mg/L</w:t>
            </w:r>
          </w:p>
        </w:tc>
        <w:tc>
          <w:tcPr>
            <w:tcW w:w="15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0.12</w:t>
            </w:r>
          </w:p>
        </w:tc>
        <w:tc>
          <w:tcPr>
            <w:tcW w:w="15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0.13</w:t>
            </w:r>
          </w:p>
        </w:tc>
        <w:tc>
          <w:tcPr>
            <w:tcW w:w="15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0.01</w:t>
            </w:r>
          </w:p>
        </w:tc>
        <w:tc>
          <w:tcPr>
            <w:tcW w:w="94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0.3</w:t>
            </w:r>
          </w:p>
        </w:tc>
        <w:tc>
          <w:tcPr>
            <w:tcW w:w="71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/>
                <w:sz w:val="24"/>
                <w:szCs w:val="24"/>
                <w:lang w:val="en-US" w:eastAsia="zh-CN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" w:hRule="atLeast"/>
          <w:jc w:val="center"/>
        </w:trPr>
        <w:tc>
          <w:tcPr>
            <w:tcW w:w="83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楷体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955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锰 mg/L</w:t>
            </w:r>
          </w:p>
        </w:tc>
        <w:tc>
          <w:tcPr>
            <w:tcW w:w="15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0.06</w:t>
            </w:r>
          </w:p>
        </w:tc>
        <w:tc>
          <w:tcPr>
            <w:tcW w:w="15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＜0.01</w:t>
            </w:r>
          </w:p>
        </w:tc>
        <w:tc>
          <w:tcPr>
            <w:tcW w:w="15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0.05</w:t>
            </w:r>
          </w:p>
        </w:tc>
        <w:tc>
          <w:tcPr>
            <w:tcW w:w="94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0.1</w:t>
            </w:r>
          </w:p>
        </w:tc>
        <w:tc>
          <w:tcPr>
            <w:tcW w:w="71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/>
                <w:sz w:val="24"/>
                <w:szCs w:val="24"/>
                <w:lang w:val="en-US" w:eastAsia="zh-CN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" w:hRule="atLeast"/>
          <w:jc w:val="center"/>
        </w:trPr>
        <w:tc>
          <w:tcPr>
            <w:tcW w:w="83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955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溶解性总固体 mg/L</w:t>
            </w:r>
          </w:p>
        </w:tc>
        <w:tc>
          <w:tcPr>
            <w:tcW w:w="15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color w:val="auto"/>
                <w:sz w:val="24"/>
                <w:szCs w:val="24"/>
                <w:vertAlign w:val="baseline"/>
                <w:lang w:val="en-US" w:eastAsia="zh-CN"/>
              </w:rPr>
              <w:t>785</w:t>
            </w:r>
          </w:p>
        </w:tc>
        <w:tc>
          <w:tcPr>
            <w:tcW w:w="15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theme="minorBidi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theme="minorBidi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691</w:t>
            </w:r>
          </w:p>
        </w:tc>
        <w:tc>
          <w:tcPr>
            <w:tcW w:w="15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color w:val="auto"/>
                <w:sz w:val="24"/>
                <w:szCs w:val="24"/>
                <w:vertAlign w:val="baseline"/>
                <w:lang w:val="en-US" w:eastAsia="zh-CN"/>
              </w:rPr>
              <w:t>634</w:t>
            </w:r>
          </w:p>
        </w:tc>
        <w:tc>
          <w:tcPr>
            <w:tcW w:w="94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color w:val="auto"/>
                <w:sz w:val="24"/>
                <w:szCs w:val="24"/>
                <w:vertAlign w:val="baseline"/>
                <w:lang w:val="en-US" w:eastAsia="zh-CN"/>
              </w:rPr>
              <w:t>1000</w:t>
            </w:r>
          </w:p>
        </w:tc>
        <w:tc>
          <w:tcPr>
            <w:tcW w:w="71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楷体_GB2312"/>
                <w:color w:val="FF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sz w:val="24"/>
                <w:szCs w:val="24"/>
                <w:lang w:val="en-US" w:eastAsia="zh-CN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" w:hRule="atLeast"/>
          <w:jc w:val="center"/>
        </w:trPr>
        <w:tc>
          <w:tcPr>
            <w:tcW w:w="83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955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"/>
              </w:rPr>
              <w:t>高锰酸盐指数mg/L</w:t>
            </w:r>
          </w:p>
        </w:tc>
        <w:tc>
          <w:tcPr>
            <w:tcW w:w="15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color w:val="auto"/>
                <w:sz w:val="24"/>
                <w:szCs w:val="24"/>
                <w:vertAlign w:val="baseline"/>
                <w:lang w:val="en-US" w:eastAsia="zh-CN"/>
              </w:rPr>
              <w:t>2.8</w:t>
            </w:r>
          </w:p>
        </w:tc>
        <w:tc>
          <w:tcPr>
            <w:tcW w:w="15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theme="minorBidi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theme="minorBidi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2.7</w:t>
            </w:r>
          </w:p>
        </w:tc>
        <w:tc>
          <w:tcPr>
            <w:tcW w:w="15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color w:val="auto"/>
                <w:sz w:val="24"/>
                <w:szCs w:val="24"/>
                <w:vertAlign w:val="baseline"/>
                <w:lang w:val="en-US" w:eastAsia="zh-CN"/>
              </w:rPr>
              <w:t>2.1</w:t>
            </w:r>
          </w:p>
        </w:tc>
        <w:tc>
          <w:tcPr>
            <w:tcW w:w="94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color w:val="auto"/>
                <w:sz w:val="24"/>
                <w:szCs w:val="24"/>
                <w:vertAlign w:val="baseline"/>
                <w:lang w:val="en-US" w:eastAsia="zh-CN"/>
              </w:rPr>
              <w:t>3.0</w:t>
            </w:r>
          </w:p>
        </w:tc>
        <w:tc>
          <w:tcPr>
            <w:tcW w:w="71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楷体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sz w:val="24"/>
                <w:szCs w:val="24"/>
                <w:lang w:val="en-US" w:eastAsia="zh-CN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" w:hRule="atLeast"/>
          <w:jc w:val="center"/>
        </w:trPr>
        <w:tc>
          <w:tcPr>
            <w:tcW w:w="83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955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楷体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硫酸盐 mg/L</w:t>
            </w:r>
          </w:p>
        </w:tc>
        <w:tc>
          <w:tcPr>
            <w:tcW w:w="15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89.8</w:t>
            </w:r>
          </w:p>
        </w:tc>
        <w:tc>
          <w:tcPr>
            <w:tcW w:w="15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76.2</w:t>
            </w:r>
          </w:p>
        </w:tc>
        <w:tc>
          <w:tcPr>
            <w:tcW w:w="15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67.6</w:t>
            </w:r>
          </w:p>
        </w:tc>
        <w:tc>
          <w:tcPr>
            <w:tcW w:w="94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250</w:t>
            </w:r>
          </w:p>
        </w:tc>
        <w:tc>
          <w:tcPr>
            <w:tcW w:w="71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楷体_GB2312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/>
                <w:sz w:val="24"/>
                <w:szCs w:val="24"/>
                <w:lang w:val="en-US" w:eastAsia="zh-CN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" w:hRule="atLeast"/>
          <w:jc w:val="center"/>
        </w:trPr>
        <w:tc>
          <w:tcPr>
            <w:tcW w:w="83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955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氯化物 mg/L</w:t>
            </w:r>
          </w:p>
        </w:tc>
        <w:tc>
          <w:tcPr>
            <w:tcW w:w="15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189</w:t>
            </w:r>
          </w:p>
        </w:tc>
        <w:tc>
          <w:tcPr>
            <w:tcW w:w="15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177</w:t>
            </w:r>
          </w:p>
        </w:tc>
        <w:tc>
          <w:tcPr>
            <w:tcW w:w="15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166</w:t>
            </w:r>
          </w:p>
        </w:tc>
        <w:tc>
          <w:tcPr>
            <w:tcW w:w="94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250</w:t>
            </w:r>
          </w:p>
        </w:tc>
        <w:tc>
          <w:tcPr>
            <w:tcW w:w="71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楷体_GB2312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/>
                <w:sz w:val="24"/>
                <w:szCs w:val="24"/>
                <w:lang w:val="en-US" w:eastAsia="zh-CN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" w:hRule="atLeast"/>
          <w:jc w:val="center"/>
        </w:trPr>
        <w:tc>
          <w:tcPr>
            <w:tcW w:w="83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955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总大肠菌群MPN/L</w:t>
            </w:r>
          </w:p>
        </w:tc>
        <w:tc>
          <w:tcPr>
            <w:tcW w:w="15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theme="minorBidi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theme="minorBidi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24196</w:t>
            </w:r>
          </w:p>
        </w:tc>
        <w:tc>
          <w:tcPr>
            <w:tcW w:w="15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  <w:t>＜10</w:t>
            </w:r>
          </w:p>
        </w:tc>
        <w:tc>
          <w:tcPr>
            <w:tcW w:w="15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  <w:t>＜10</w:t>
            </w:r>
          </w:p>
        </w:tc>
        <w:tc>
          <w:tcPr>
            <w:tcW w:w="94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  <w:t>/</w:t>
            </w:r>
          </w:p>
        </w:tc>
        <w:tc>
          <w:tcPr>
            <w:tcW w:w="71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/>
                <w:sz w:val="24"/>
                <w:szCs w:val="24"/>
                <w:lang w:val="en-US" w:eastAsia="zh-CN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83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955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细菌总数 CFU/mL</w:t>
            </w:r>
          </w:p>
        </w:tc>
        <w:tc>
          <w:tcPr>
            <w:tcW w:w="15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theme="minorBidi"/>
                <w:kern w:val="2"/>
                <w:sz w:val="24"/>
                <w:szCs w:val="24"/>
                <w:highlight w:val="none"/>
                <w:vertAlign w:val="superscript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theme="minorBidi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2.12×10</w:t>
            </w:r>
            <w:r>
              <w:rPr>
                <w:rFonts w:hint="eastAsia" w:ascii="Times New Roman" w:hAnsi="Times New Roman" w:eastAsia="楷体_GB2312" w:cstheme="minorBidi"/>
                <w:kern w:val="2"/>
                <w:sz w:val="24"/>
                <w:szCs w:val="24"/>
                <w:highlight w:val="none"/>
                <w:vertAlign w:val="superscript"/>
                <w:lang w:val="en-US" w:eastAsia="zh-CN" w:bidi="ar-SA"/>
              </w:rPr>
              <w:t>5</w:t>
            </w:r>
          </w:p>
        </w:tc>
        <w:tc>
          <w:tcPr>
            <w:tcW w:w="15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2.17×10</w:t>
            </w:r>
            <w:r>
              <w:rPr>
                <w:rFonts w:hint="eastAsia" w:ascii="Times New Roman" w:hAnsi="Times New Roman" w:eastAsia="楷体_GB2312" w:cstheme="minorBidi"/>
                <w:kern w:val="2"/>
                <w:sz w:val="24"/>
                <w:szCs w:val="24"/>
                <w:vertAlign w:val="superscript"/>
                <w:lang w:val="en-US" w:eastAsia="zh-CN" w:bidi="ar-SA"/>
              </w:rPr>
              <w:t>2</w:t>
            </w:r>
          </w:p>
        </w:tc>
        <w:tc>
          <w:tcPr>
            <w:tcW w:w="15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4.62×10</w:t>
            </w:r>
            <w:r>
              <w:rPr>
                <w:rFonts w:hint="eastAsia" w:ascii="Times New Roman" w:hAnsi="Times New Roman" w:eastAsia="楷体_GB2312" w:cstheme="minorBidi"/>
                <w:kern w:val="2"/>
                <w:sz w:val="24"/>
                <w:szCs w:val="24"/>
                <w:vertAlign w:val="superscript"/>
                <w:lang w:val="en-US" w:eastAsia="zh-CN" w:bidi="ar-SA"/>
              </w:rPr>
              <w:t>2</w:t>
            </w:r>
          </w:p>
        </w:tc>
        <w:tc>
          <w:tcPr>
            <w:tcW w:w="94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100</w:t>
            </w:r>
          </w:p>
        </w:tc>
        <w:tc>
          <w:tcPr>
            <w:tcW w:w="71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楷体_GB2312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/>
                <w:sz w:val="24"/>
                <w:szCs w:val="24"/>
                <w:lang w:val="en-US" w:eastAsia="zh-CN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83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955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水样性状</w:t>
            </w:r>
          </w:p>
        </w:tc>
        <w:tc>
          <w:tcPr>
            <w:tcW w:w="15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楷体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"/>
              </w:rPr>
              <w:t>无色、微浊</w:t>
            </w:r>
          </w:p>
        </w:tc>
        <w:tc>
          <w:tcPr>
            <w:tcW w:w="15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楷体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"/>
              </w:rPr>
              <w:t>无色、微浊</w:t>
            </w:r>
          </w:p>
        </w:tc>
        <w:tc>
          <w:tcPr>
            <w:tcW w:w="15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楷体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"/>
              </w:rPr>
              <w:t>无色、澄清</w:t>
            </w:r>
          </w:p>
        </w:tc>
        <w:tc>
          <w:tcPr>
            <w:tcW w:w="94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"/>
              </w:rPr>
              <w:t>/</w:t>
            </w:r>
          </w:p>
        </w:tc>
        <w:tc>
          <w:tcPr>
            <w:tcW w:w="71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"/>
              </w:rPr>
              <w:t>/</w:t>
            </w:r>
          </w:p>
        </w:tc>
      </w:tr>
    </w:tbl>
    <w:p>
      <w:pPr>
        <w:jc w:val="center"/>
        <w:rPr>
          <w:rFonts w:hint="eastAsia" w:ascii="Times New Roman" w:hAnsi="Times New Roman" w:eastAsia="楷体_GB2312"/>
          <w:b/>
          <w:bCs/>
          <w:kern w:val="2"/>
          <w:sz w:val="32"/>
          <w:szCs w:val="32"/>
          <w:lang w:eastAsia="zh-CN"/>
        </w:rPr>
      </w:pPr>
    </w:p>
    <w:tbl>
      <w:tblPr>
        <w:tblStyle w:val="9"/>
        <w:tblpPr w:leftFromText="180" w:rightFromText="180" w:vertAnchor="text" w:horzAnchor="page" w:tblpXSpec="center" w:tblpY="148"/>
        <w:tblOverlap w:val="never"/>
        <w:tblW w:w="88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auto" w:sz="4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1" w:hRule="atLeast"/>
          <w:jc w:val="center"/>
        </w:trPr>
        <w:tc>
          <w:tcPr>
            <w:tcW w:w="8840" w:type="dxa"/>
            <w:tcBorders>
              <w:tl2br w:val="nil"/>
              <w:tr2bl w:val="nil"/>
            </w:tcBorders>
            <w:vAlign w:val="top"/>
          </w:tcPr>
          <w:p>
            <w:pPr>
              <w:spacing w:line="360" w:lineRule="auto"/>
              <w:rPr>
                <w:rFonts w:hint="eastAsia" w:ascii="Times New Roman" w:hAnsi="Times New Roman" w:eastAsia="楷体_GB2312"/>
                <w:sz w:val="24"/>
                <w:u w:val="single"/>
                <w:vertAlign w:val="baseline"/>
              </w:rPr>
            </w:pPr>
            <w:r>
              <w:rPr>
                <w:rFonts w:hint="eastAsia" w:ascii="楷体_GB2312" w:eastAsia="楷体_GB2312"/>
                <w:b/>
                <w:bCs/>
                <w:sz w:val="28"/>
                <w:szCs w:val="28"/>
              </w:rPr>
              <w:t>测量点位和周围环境情况说明：</w:t>
            </w:r>
          </w:p>
          <w:p>
            <w:pPr>
              <w:numPr>
                <w:ilvl w:val="0"/>
                <w:numId w:val="0"/>
              </w:numPr>
              <w:jc w:val="center"/>
              <w:rPr>
                <w:rFonts w:hint="eastAsia" w:ascii="Times New Roman" w:hAnsi="Times New Roman" w:eastAsia="楷体_GB2312"/>
                <w:sz w:val="24"/>
                <w:lang w:val="en-US" w:eastAsia="zh-CN"/>
              </w:rPr>
            </w:pPr>
            <w:r>
              <w:drawing>
                <wp:inline distT="0" distB="0" distL="114300" distR="114300">
                  <wp:extent cx="3837940" cy="3394710"/>
                  <wp:effectExtent l="0" t="0" r="10160" b="15240"/>
                  <wp:docPr id="4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37940" cy="3394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numPr>
                <w:ilvl w:val="0"/>
                <w:numId w:val="0"/>
              </w:numPr>
              <w:rPr>
                <w:rFonts w:hint="eastAsia" w:ascii="Times New Roman" w:hAnsi="Times New Roman" w:eastAsia="楷体_GB2312"/>
                <w:sz w:val="24"/>
                <w:u w:val="single"/>
                <w:vertAlign w:val="baseline"/>
              </w:rPr>
            </w:pPr>
            <w:r>
              <w:rPr>
                <w:rFonts w:hint="eastAsia" w:ascii="Times New Roman" w:hAnsi="Times New Roman" w:eastAsia="楷体_GB2312"/>
                <w:sz w:val="24"/>
                <w:lang w:val="en-US" w:eastAsia="zh-CN"/>
              </w:rPr>
              <w:t>注：☆为地下水采样点。</w:t>
            </w:r>
          </w:p>
        </w:tc>
      </w:tr>
    </w:tbl>
    <w:p>
      <w:pPr>
        <w:numPr>
          <w:ilvl w:val="0"/>
          <w:numId w:val="0"/>
        </w:numPr>
        <w:jc w:val="center"/>
        <w:rPr>
          <w:rFonts w:hint="eastAsia" w:ascii="Times New Roman" w:hAnsi="Times New Roman" w:eastAsia="楷体_GB2312"/>
          <w:sz w:val="24"/>
          <w:vertAlign w:val="baseline"/>
          <w:lang w:val="en-US" w:eastAsia="zh-CN"/>
        </w:rPr>
      </w:pPr>
      <w:r>
        <w:rPr>
          <w:rFonts w:hint="eastAsia" w:ascii="Times New Roman" w:hAnsi="Times New Roman" w:eastAsia="楷体_GB2312"/>
          <w:sz w:val="24"/>
          <w:lang w:val="zh-CN" w:eastAsia="zh-CN"/>
        </w:rPr>
        <w:t>附图</w:t>
      </w:r>
      <w:r>
        <w:rPr>
          <w:rFonts w:hint="eastAsia" w:ascii="Times New Roman" w:hAnsi="Times New Roman" w:eastAsia="楷体_GB2312"/>
          <w:sz w:val="24"/>
          <w:lang w:val="en-US" w:eastAsia="zh-CN"/>
        </w:rPr>
        <w:t>1</w:t>
      </w:r>
      <w:r>
        <w:rPr>
          <w:rFonts w:hint="eastAsia" w:ascii="Times New Roman" w:hAnsi="Times New Roman" w:eastAsia="楷体_GB2312"/>
          <w:color w:val="000000" w:themeColor="text1"/>
          <w:sz w:val="24"/>
          <w:u w:val="none"/>
          <w:lang w:val="en-US" w:eastAsia="zh-CN"/>
          <w14:textFill>
            <w14:solidFill>
              <w14:schemeClr w14:val="tx1"/>
            </w14:solidFill>
          </w14:textFill>
        </w:rPr>
        <w:t>地下水</w:t>
      </w:r>
      <w:r>
        <w:rPr>
          <w:rFonts w:hint="eastAsia" w:ascii="Times New Roman" w:hAnsi="Times New Roman" w:eastAsia="楷体_GB2312"/>
          <w:sz w:val="24"/>
          <w:lang w:val="zh-CN" w:eastAsia="zh-CN"/>
        </w:rPr>
        <w:t>现状调查点位</w:t>
      </w:r>
      <w:bookmarkStart w:id="1" w:name="_GoBack"/>
      <w:bookmarkEnd w:id="1"/>
    </w:p>
    <w:p>
      <w:pPr>
        <w:numPr>
          <w:ilvl w:val="0"/>
          <w:numId w:val="0"/>
        </w:numPr>
        <w:jc w:val="center"/>
        <w:rPr>
          <w:rFonts w:hint="eastAsia" w:ascii="Times New Roman" w:hAnsi="Times New Roman" w:eastAsia="楷体_GB2312"/>
          <w:sz w:val="24"/>
          <w:lang w:val="zh-CN" w:eastAsia="zh-CN"/>
        </w:rPr>
      </w:pPr>
      <w:r>
        <w:rPr>
          <w:rFonts w:hint="eastAsia" w:ascii="Times New Roman" w:hAnsi="Times New Roman" w:eastAsia="楷体_GB2312"/>
          <w:color w:val="000000" w:themeColor="text1"/>
          <w:sz w:val="24"/>
          <w:u w:val="none"/>
          <w:lang w:val="en-US" w:eastAsia="zh-CN"/>
          <w14:textFill>
            <w14:solidFill>
              <w14:schemeClr w14:val="tx1"/>
            </w14:solidFill>
          </w14:textFill>
        </w:rPr>
        <w:t>地下水</w:t>
      </w:r>
      <w:r>
        <w:rPr>
          <w:rFonts w:hint="eastAsia" w:ascii="Times New Roman" w:hAnsi="Times New Roman" w:eastAsia="楷体_GB2312"/>
          <w:sz w:val="24"/>
          <w:lang w:val="zh-CN" w:eastAsia="zh-CN"/>
        </w:rPr>
        <w:t>现状调查点位经纬度表</w:t>
      </w:r>
    </w:p>
    <w:tbl>
      <w:tblPr>
        <w:tblStyle w:val="9"/>
        <w:tblW w:w="9417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4"/>
        <w:gridCol w:w="2364"/>
        <w:gridCol w:w="2364"/>
        <w:gridCol w:w="2455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2234" w:type="dxa"/>
            <w:tcBorders>
              <w:tl2br w:val="nil"/>
              <w:tr2bl w:val="nil"/>
            </w:tcBorders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Times New Roman" w:hAnsi="Times New Roman" w:eastAsia="楷体_GB2312"/>
                <w:sz w:val="24"/>
                <w:lang w:val="zh-CN" w:eastAsia="zh-CN"/>
              </w:rPr>
            </w:pPr>
            <w:r>
              <w:rPr>
                <w:rFonts w:hint="eastAsia" w:ascii="Times New Roman" w:hAnsi="Times New Roman" w:eastAsia="楷体_GB2312"/>
                <w:sz w:val="24"/>
                <w:lang w:val="zh-CN" w:eastAsia="zh-CN"/>
              </w:rPr>
              <w:t>采样点名称</w:t>
            </w:r>
          </w:p>
        </w:tc>
        <w:tc>
          <w:tcPr>
            <w:tcW w:w="2364" w:type="dxa"/>
            <w:tcBorders>
              <w:tl2br w:val="nil"/>
              <w:tr2bl w:val="nil"/>
            </w:tcBorders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Times New Roman" w:hAnsi="Times New Roman" w:eastAsia="楷体_GB2312"/>
                <w:sz w:val="24"/>
                <w:lang w:val="zh-CN" w:eastAsia="zh-CN"/>
              </w:rPr>
            </w:pPr>
            <w:r>
              <w:rPr>
                <w:rFonts w:hint="eastAsia" w:ascii="Times New Roman" w:hAnsi="Times New Roman" w:eastAsia="楷体_GB2312"/>
                <w:sz w:val="24"/>
                <w:lang w:val="zh-CN" w:eastAsia="zh-CN"/>
              </w:rPr>
              <w:t>经度（</w:t>
            </w:r>
            <w:r>
              <w:rPr>
                <w:rFonts w:hint="eastAsia" w:ascii="Times New Roman" w:hAnsi="Times New Roman" w:eastAsia="楷体_GB2312"/>
                <w:sz w:val="24"/>
                <w:lang w:val="en-US" w:eastAsia="zh-CN"/>
              </w:rPr>
              <w:t>E</w:t>
            </w:r>
            <w:r>
              <w:rPr>
                <w:rFonts w:hint="eastAsia" w:ascii="Times New Roman" w:hAnsi="Times New Roman" w:eastAsia="楷体_GB2312"/>
                <w:sz w:val="24"/>
                <w:lang w:val="zh-CN" w:eastAsia="zh-CN"/>
              </w:rPr>
              <w:t>）</w:t>
            </w:r>
          </w:p>
        </w:tc>
        <w:tc>
          <w:tcPr>
            <w:tcW w:w="2364" w:type="dxa"/>
            <w:tcBorders>
              <w:tl2br w:val="nil"/>
              <w:tr2bl w:val="nil"/>
            </w:tcBorders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Times New Roman" w:hAnsi="Times New Roman" w:eastAsia="楷体_GB2312"/>
                <w:sz w:val="24"/>
                <w:lang w:val="zh-CN" w:eastAsia="zh-CN"/>
              </w:rPr>
            </w:pPr>
            <w:r>
              <w:rPr>
                <w:rFonts w:hint="eastAsia" w:ascii="Times New Roman" w:hAnsi="Times New Roman" w:eastAsia="楷体_GB2312"/>
                <w:sz w:val="24"/>
                <w:lang w:val="zh-CN" w:eastAsia="zh-CN"/>
              </w:rPr>
              <w:t>纬度（</w:t>
            </w:r>
            <w:r>
              <w:rPr>
                <w:rFonts w:hint="eastAsia" w:ascii="Times New Roman" w:hAnsi="Times New Roman" w:eastAsia="楷体_GB2312"/>
                <w:sz w:val="24"/>
                <w:lang w:val="en-US" w:eastAsia="zh-CN"/>
              </w:rPr>
              <w:t>N</w:t>
            </w:r>
            <w:r>
              <w:rPr>
                <w:rFonts w:hint="eastAsia" w:ascii="Times New Roman" w:hAnsi="Times New Roman" w:eastAsia="楷体_GB2312"/>
                <w:sz w:val="24"/>
                <w:lang w:val="zh-CN" w:eastAsia="zh-CN"/>
              </w:rPr>
              <w:t>）</w:t>
            </w:r>
          </w:p>
        </w:tc>
        <w:tc>
          <w:tcPr>
            <w:tcW w:w="2455" w:type="dxa"/>
            <w:tcBorders>
              <w:tl2br w:val="nil"/>
              <w:tr2bl w:val="nil"/>
            </w:tcBorders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Times New Roman" w:hAnsi="Times New Roman" w:eastAsia="楷体_GB2312"/>
                <w:sz w:val="24"/>
                <w:lang w:val="zh-CN" w:eastAsia="zh-CN"/>
              </w:rPr>
            </w:pPr>
            <w:r>
              <w:rPr>
                <w:rFonts w:hint="eastAsia" w:ascii="Times New Roman" w:hAnsi="Times New Roman" w:eastAsia="楷体_GB2312"/>
                <w:sz w:val="24"/>
                <w:lang w:val="zh-CN" w:eastAsia="zh-CN"/>
              </w:rPr>
              <w:t>调查项目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2234" w:type="dxa"/>
            <w:tcBorders>
              <w:tl2br w:val="nil"/>
              <w:tr2bl w:val="nil"/>
            </w:tcBorders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Times New Roman" w:hAnsi="Times New Roman" w:eastAsia="楷体_GB2312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sz w:val="24"/>
                <w:lang w:val="en-US" w:eastAsia="zh-CN"/>
              </w:rPr>
              <w:t>项目地</w:t>
            </w:r>
          </w:p>
        </w:tc>
        <w:tc>
          <w:tcPr>
            <w:tcW w:w="2364" w:type="dxa"/>
            <w:tcBorders>
              <w:tl2br w:val="nil"/>
              <w:tr2bl w:val="nil"/>
            </w:tcBorders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Times New Roman" w:hAnsi="Times New Roman" w:eastAsia="楷体_GB2312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sz w:val="24"/>
                <w:lang w:val="en-US" w:eastAsia="zh-CN"/>
              </w:rPr>
              <w:t>120</w:t>
            </w:r>
            <w:r>
              <w:rPr>
                <w:rFonts w:hint="eastAsia" w:ascii="Times New Roman" w:hAnsi="Times New Roman" w:eastAsia="楷体_GB2312"/>
                <w:sz w:val="24"/>
                <w:lang w:val="zh-CN" w:eastAsia="zh-CN"/>
              </w:rPr>
              <w:t>°</w:t>
            </w:r>
            <w:r>
              <w:rPr>
                <w:rFonts w:hint="eastAsia" w:ascii="Times New Roman" w:hAnsi="Times New Roman" w:eastAsia="楷体_GB2312"/>
                <w:sz w:val="24"/>
                <w:lang w:val="en-US" w:eastAsia="zh-CN"/>
              </w:rPr>
              <w:t>53</w:t>
            </w:r>
            <w:r>
              <w:rPr>
                <w:rFonts w:hint="eastAsia" w:ascii="Times New Roman" w:hAnsi="Times New Roman" w:eastAsia="楷体_GB2312"/>
                <w:sz w:val="24"/>
                <w:lang w:val="zh-CN" w:eastAsia="zh-CN"/>
              </w:rPr>
              <w:t>′</w:t>
            </w:r>
            <w:r>
              <w:rPr>
                <w:rFonts w:hint="eastAsia" w:ascii="Times New Roman" w:hAnsi="Times New Roman" w:eastAsia="楷体_GB2312"/>
                <w:sz w:val="24"/>
                <w:lang w:val="en-US" w:eastAsia="zh-CN"/>
              </w:rPr>
              <w:t>37.84</w:t>
            </w:r>
            <w:r>
              <w:rPr>
                <w:rFonts w:hint="eastAsia" w:ascii="Times New Roman" w:hAnsi="Times New Roman" w:eastAsia="楷体_GB2312"/>
                <w:sz w:val="24"/>
                <w:lang w:val="zh-CN" w:eastAsia="zh-CN"/>
              </w:rPr>
              <w:t>″</w:t>
            </w:r>
          </w:p>
        </w:tc>
        <w:tc>
          <w:tcPr>
            <w:tcW w:w="2364" w:type="dxa"/>
            <w:tcBorders>
              <w:tl2br w:val="nil"/>
              <w:tr2bl w:val="nil"/>
            </w:tcBorders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Times New Roman" w:hAnsi="Times New Roman" w:eastAsia="楷体_GB2312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sz w:val="24"/>
                <w:lang w:val="en-US" w:eastAsia="zh-CN"/>
              </w:rPr>
              <w:t>30</w:t>
            </w:r>
            <w:r>
              <w:rPr>
                <w:rFonts w:hint="eastAsia" w:ascii="Times New Roman" w:hAnsi="Times New Roman" w:eastAsia="楷体_GB2312"/>
                <w:sz w:val="24"/>
                <w:lang w:val="zh-CN" w:eastAsia="zh-CN"/>
              </w:rPr>
              <w:t>°</w:t>
            </w:r>
            <w:r>
              <w:rPr>
                <w:rFonts w:hint="eastAsia" w:ascii="Times New Roman" w:hAnsi="Times New Roman" w:eastAsia="楷体_GB2312"/>
                <w:sz w:val="24"/>
                <w:lang w:val="en-US" w:eastAsia="zh-CN"/>
              </w:rPr>
              <w:t>10</w:t>
            </w:r>
            <w:r>
              <w:rPr>
                <w:rFonts w:hint="eastAsia" w:ascii="Times New Roman" w:hAnsi="Times New Roman" w:eastAsia="楷体_GB2312"/>
                <w:sz w:val="24"/>
                <w:lang w:val="zh-CN" w:eastAsia="zh-CN"/>
              </w:rPr>
              <w:t>′</w:t>
            </w:r>
            <w:r>
              <w:rPr>
                <w:rFonts w:hint="eastAsia" w:ascii="Times New Roman" w:hAnsi="Times New Roman" w:eastAsia="楷体_GB2312"/>
                <w:sz w:val="24"/>
                <w:lang w:val="en-US" w:eastAsia="zh-CN"/>
              </w:rPr>
              <w:t>26.22</w:t>
            </w:r>
            <w:r>
              <w:rPr>
                <w:rFonts w:hint="eastAsia" w:ascii="Times New Roman" w:hAnsi="Times New Roman" w:eastAsia="楷体_GB2312"/>
                <w:sz w:val="24"/>
                <w:lang w:val="zh-CN" w:eastAsia="zh-CN"/>
              </w:rPr>
              <w:t>″</w:t>
            </w:r>
          </w:p>
        </w:tc>
        <w:tc>
          <w:tcPr>
            <w:tcW w:w="2455" w:type="dxa"/>
            <w:tcBorders>
              <w:tl2br w:val="nil"/>
              <w:tr2bl w:val="nil"/>
            </w:tcBorders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Times New Roman" w:hAnsi="Times New Roman" w:eastAsia="楷体_GB2312"/>
                <w:sz w:val="24"/>
                <w:lang w:val="zh-CN" w:eastAsia="zh-CN"/>
              </w:rPr>
            </w:pPr>
            <w:r>
              <w:rPr>
                <w:rFonts w:hint="eastAsia" w:ascii="Times New Roman" w:hAnsi="Times New Roman" w:eastAsia="楷体_GB2312"/>
                <w:color w:val="000000" w:themeColor="text1"/>
                <w:sz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地下水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  <w:jc w:val="center"/>
        </w:trPr>
        <w:tc>
          <w:tcPr>
            <w:tcW w:w="9417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numPr>
                <w:ilvl w:val="0"/>
                <w:numId w:val="0"/>
              </w:numPr>
              <w:jc w:val="left"/>
              <w:rPr>
                <w:rFonts w:hint="eastAsia" w:ascii="Times New Roman" w:hAnsi="Times New Roman" w:eastAsia="楷体_GB2312"/>
                <w:sz w:val="24"/>
                <w:lang w:val="zh-CN" w:eastAsia="zh-CN"/>
              </w:rPr>
            </w:pPr>
            <w:r>
              <w:rPr>
                <w:rFonts w:hint="eastAsia" w:ascii="Times New Roman" w:hAnsi="Times New Roman" w:eastAsia="楷体_GB2312"/>
                <w:sz w:val="24"/>
                <w:lang w:val="zh-CN" w:eastAsia="zh-CN"/>
              </w:rPr>
              <w:t>注：以上经纬度数据仅作参考，具体数据以相关部门为准。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47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/>
        <w:jc w:val="both"/>
        <w:textAlignment w:val="auto"/>
        <w:outlineLvl w:val="9"/>
        <w:rPr>
          <w:rFonts w:hint="eastAsia" w:ascii="Times New Roman" w:hAnsi="Times New Roman" w:eastAsia="楷体_GB2312"/>
          <w:color w:val="FF0000"/>
          <w:sz w:val="24"/>
          <w:u w:val="none"/>
          <w:lang w:val="en-US" w:eastAsia="zh-CN"/>
        </w:rPr>
      </w:pPr>
      <w:r>
        <w:rPr>
          <w:rFonts w:hint="eastAsia" w:ascii="Times New Roman" w:hAnsi="Times New Roman" w:eastAsia="楷体_GB2312"/>
          <w:sz w:val="24"/>
          <w:u w:val="none"/>
        </w:rPr>
        <w:t>工况：工厂在</w:t>
      </w:r>
      <w:r>
        <w:rPr>
          <w:rFonts w:hint="eastAsia" w:ascii="Times New Roman" w:hAnsi="Times New Roman" w:eastAsia="楷体_GB2312"/>
          <w:sz w:val="24"/>
          <w:u w:val="none"/>
          <w:lang w:eastAsia="zh-CN"/>
        </w:rPr>
        <w:t>正常</w:t>
      </w:r>
      <w:r>
        <w:rPr>
          <w:rFonts w:hint="eastAsia" w:ascii="Times New Roman" w:hAnsi="Times New Roman" w:eastAsia="楷体_GB2312"/>
          <w:sz w:val="24"/>
          <w:u w:val="none"/>
        </w:rPr>
        <w:t>生产的情况下开展的检测工作</w:t>
      </w:r>
      <w:r>
        <w:rPr>
          <w:rFonts w:hint="eastAsia" w:ascii="Times New Roman" w:hAnsi="Times New Roman" w:eastAsia="楷体_GB2312"/>
          <w:sz w:val="24"/>
          <w:u w:val="none"/>
          <w:lang w:eastAsia="zh-CN"/>
        </w:rPr>
        <w:t>。</w:t>
      </w:r>
    </w:p>
    <w:p>
      <w:pPr>
        <w:numPr>
          <w:ilvl w:val="0"/>
          <w:numId w:val="0"/>
        </w:numPr>
        <w:spacing w:line="240" w:lineRule="auto"/>
        <w:rPr>
          <w:rFonts w:hint="eastAsia" w:ascii="Times New Roman" w:hAnsi="Times New Roman" w:eastAsia="楷体_GB2312"/>
          <w:sz w:val="24"/>
          <w:u w:val="single"/>
        </w:rPr>
      </w:pPr>
      <w:r>
        <w:rPr>
          <w:rFonts w:hint="eastAsia" w:ascii="Times New Roman" w:hAnsi="Times New Roman" w:eastAsia="楷体_GB2312"/>
          <w:sz w:val="24"/>
          <w:u w:val="single"/>
        </w:rPr>
        <w:t xml:space="preserve">     </w:t>
      </w:r>
      <w:r>
        <w:rPr>
          <w:rFonts w:hint="eastAsia" w:ascii="Times New Roman" w:hAnsi="Times New Roman" w:eastAsia="楷体_GB2312"/>
          <w:sz w:val="24"/>
          <w:u w:val="single"/>
          <w:lang w:val="en-US" w:eastAsia="zh-CN"/>
        </w:rPr>
        <w:t xml:space="preserve">    </w:t>
      </w:r>
      <w:r>
        <w:rPr>
          <w:rFonts w:hint="eastAsia" w:ascii="Times New Roman" w:hAnsi="Times New Roman" w:eastAsia="楷体_GB2312"/>
          <w:sz w:val="24"/>
          <w:u w:val="single"/>
        </w:rPr>
        <w:t xml:space="preserve">      </w:t>
      </w:r>
    </w:p>
    <w:p>
      <w:pPr>
        <w:numPr>
          <w:ilvl w:val="0"/>
          <w:numId w:val="0"/>
        </w:numPr>
        <w:spacing w:line="240" w:lineRule="auto"/>
        <w:rPr>
          <w:rFonts w:hint="eastAsia" w:ascii="Times New Roman" w:hAnsi="Times New Roman" w:eastAsia="楷体_GB2312"/>
          <w:sz w:val="24"/>
        </w:rPr>
      </w:pPr>
      <w:r>
        <w:rPr>
          <w:rFonts w:hint="eastAsia" w:ascii="Times New Roman" w:hAnsi="Times New Roman" w:eastAsia="楷体_GB2312"/>
          <w:sz w:val="24"/>
        </w:rPr>
        <w:t>报告编制</w:t>
      </w:r>
      <w:r>
        <w:rPr>
          <w:rFonts w:hint="eastAsia" w:ascii="Times New Roman" w:hAnsi="Times New Roman" w:eastAsia="楷体_GB2312"/>
          <w:sz w:val="24"/>
          <w:lang w:eastAsia="zh-CN"/>
        </w:rPr>
        <w:t>：</w:t>
      </w:r>
      <w:r>
        <w:rPr>
          <w:rFonts w:hint="eastAsia" w:ascii="Times New Roman" w:hAnsi="Times New Roman" w:eastAsia="楷体_GB2312"/>
          <w:sz w:val="24"/>
          <w:lang w:val="en-US" w:eastAsia="zh-CN"/>
        </w:rPr>
        <w:t xml:space="preserve">     </w:t>
      </w:r>
      <w:r>
        <w:rPr>
          <w:rFonts w:hint="eastAsia" w:ascii="Times New Roman" w:hAnsi="Times New Roman" w:eastAsia="楷体_GB2312"/>
          <w:sz w:val="24"/>
        </w:rPr>
        <w:tab/>
      </w:r>
      <w:r>
        <w:rPr>
          <w:rFonts w:hint="eastAsia" w:ascii="Times New Roman" w:hAnsi="Times New Roman" w:eastAsia="楷体_GB2312"/>
          <w:sz w:val="24"/>
        </w:rPr>
        <w:t xml:space="preserve">       校核 </w:t>
      </w:r>
      <w:r>
        <w:rPr>
          <w:rFonts w:hint="eastAsia" w:ascii="Times New Roman" w:hAnsi="Times New Roman" w:eastAsia="楷体_GB2312"/>
          <w:sz w:val="24"/>
          <w:lang w:eastAsia="zh-CN"/>
        </w:rPr>
        <w:t>：</w:t>
      </w:r>
      <w:r>
        <w:rPr>
          <w:rFonts w:hint="eastAsia" w:ascii="Times New Roman" w:hAnsi="Times New Roman" w:eastAsia="楷体_GB2312"/>
          <w:sz w:val="24"/>
        </w:rPr>
        <w:t xml:space="preserve">                        审核</w:t>
      </w:r>
      <w:r>
        <w:rPr>
          <w:rFonts w:hint="eastAsia" w:ascii="Times New Roman" w:hAnsi="Times New Roman" w:eastAsia="楷体_GB2312"/>
          <w:sz w:val="24"/>
          <w:lang w:eastAsia="zh-CN"/>
        </w:rPr>
        <w:t>：</w:t>
      </w:r>
    </w:p>
    <w:p>
      <w:pPr>
        <w:numPr>
          <w:ilvl w:val="0"/>
          <w:numId w:val="0"/>
        </w:numPr>
        <w:rPr>
          <w:rFonts w:hint="eastAsia" w:ascii="Times New Roman" w:hAnsi="Times New Roman" w:eastAsia="楷体_GB2312"/>
          <w:sz w:val="24"/>
        </w:rPr>
      </w:pPr>
    </w:p>
    <w:p>
      <w:pPr>
        <w:numPr>
          <w:ilvl w:val="0"/>
          <w:numId w:val="0"/>
        </w:numPr>
      </w:pPr>
      <w:r>
        <w:rPr>
          <w:rFonts w:hint="eastAsia" w:ascii="Times New Roman" w:hAnsi="Times New Roman" w:eastAsia="楷体_GB2312"/>
          <w:sz w:val="24"/>
        </w:rPr>
        <w:t>批准人</w:t>
      </w:r>
      <w:r>
        <w:rPr>
          <w:rFonts w:hint="eastAsia" w:ascii="Times New Roman" w:hAnsi="Times New Roman" w:eastAsia="楷体_GB2312"/>
          <w:sz w:val="24"/>
        </w:rPr>
        <w:tab/>
      </w:r>
      <w:r>
        <w:rPr>
          <w:rFonts w:hint="eastAsia" w:ascii="Times New Roman" w:hAnsi="Times New Roman" w:eastAsia="楷体_GB2312"/>
          <w:sz w:val="24"/>
          <w:lang w:eastAsia="zh-CN"/>
        </w:rPr>
        <w:t>：</w:t>
      </w:r>
      <w:r>
        <w:rPr>
          <w:rFonts w:hint="eastAsia" w:ascii="Times New Roman" w:hAnsi="Times New Roman" w:eastAsia="楷体_GB2312"/>
          <w:sz w:val="24"/>
        </w:rPr>
        <w:tab/>
      </w:r>
      <w:r>
        <w:rPr>
          <w:rFonts w:hint="eastAsia" w:ascii="Times New Roman" w:hAnsi="Times New Roman" w:eastAsia="楷体_GB2312"/>
          <w:sz w:val="24"/>
        </w:rPr>
        <w:t xml:space="preserve">              批准</w:t>
      </w:r>
      <w:r>
        <w:rPr>
          <w:rFonts w:ascii="Times New Roman" w:hAnsi="Times New Roman" w:eastAsia="楷体_GB2312"/>
          <w:sz w:val="24"/>
        </w:rPr>
        <w:t>人</w:t>
      </w:r>
      <w:r>
        <w:rPr>
          <w:rFonts w:hint="eastAsia" w:ascii="Times New Roman" w:hAnsi="Times New Roman" w:eastAsia="楷体_GB2312"/>
          <w:sz w:val="24"/>
        </w:rPr>
        <w:t xml:space="preserve">职务/职称 </w:t>
      </w:r>
      <w:r>
        <w:rPr>
          <w:rFonts w:hint="eastAsia" w:ascii="Times New Roman" w:hAnsi="Times New Roman" w:eastAsia="楷体_GB2312"/>
          <w:sz w:val="24"/>
          <w:lang w:eastAsia="zh-CN"/>
        </w:rPr>
        <w:t>：授权签字人</w:t>
      </w:r>
      <w:r>
        <w:rPr>
          <w:rFonts w:hint="eastAsia" w:ascii="Times New Roman" w:hAnsi="Times New Roman" w:eastAsia="楷体_GB2312"/>
          <w:sz w:val="24"/>
        </w:rPr>
        <w:t xml:space="preserve">  </w:t>
      </w:r>
      <w:r>
        <w:rPr>
          <w:rFonts w:hint="eastAsia" w:ascii="Times New Roman" w:hAnsi="Times New Roman" w:eastAsia="楷体_GB2312"/>
          <w:sz w:val="24"/>
          <w:lang w:val="en-US" w:eastAsia="zh-CN"/>
        </w:rPr>
        <w:t xml:space="preserve"> </w:t>
      </w:r>
      <w:r>
        <w:rPr>
          <w:rFonts w:hint="eastAsia" w:ascii="Times New Roman" w:hAnsi="Times New Roman" w:eastAsia="楷体_GB2312"/>
          <w:sz w:val="24"/>
        </w:rPr>
        <w:t>批准日期</w:t>
      </w:r>
      <w:r>
        <w:rPr>
          <w:rFonts w:hint="eastAsia" w:ascii="Times New Roman" w:hAnsi="Times New Roman" w:eastAsia="楷体_GB2312"/>
          <w:sz w:val="24"/>
          <w:lang w:eastAsia="zh-CN"/>
        </w:rPr>
        <w:t>：</w:t>
      </w:r>
    </w:p>
    <w:sectPr>
      <w:headerReference r:id="rId6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楷体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bottom w:val="none" w:color="auto" w:sz="0" w:space="1"/>
      </w:pBdr>
      <w:rPr>
        <w:rFonts w:hint="eastAsia" w:eastAsia="宋体"/>
        <w:u w:val="single"/>
        <w:lang w:val="en-US" w:eastAsia="zh-CN"/>
      </w:rPr>
    </w:pPr>
  </w:p>
  <w:p>
    <w:pPr>
      <w:pStyle w:val="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bottom w:val="none" w:color="auto" w:sz="0" w:space="1"/>
      </w:pBdr>
      <w:rPr>
        <w:u w:val="single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Theme="minorEastAsia"/>
                              <w:sz w:val="18"/>
                              <w:lang w:eastAsia="zh-CN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Theme="minorEastAsia"/>
                        <w:sz w:val="18"/>
                        <w:lang w:eastAsia="zh-CN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hint="eastAsia"/>
        <w:sz w:val="18"/>
        <w:u w:val="single"/>
        <w:lang w:val="en-US" w:eastAsia="zh-CN"/>
      </w:rPr>
      <w:t>华标检（2016）H第09036号</w:t>
    </w:r>
    <w:r>
      <w:rPr>
        <w:rFonts w:hint="eastAsia" w:eastAsia="宋体"/>
        <w:u w:val="single"/>
        <w:lang w:val="en-US" w:eastAsia="zh-CN"/>
      </w:rPr>
      <w:t xml:space="preserve">                                                      第2页共2页</w:t>
    </w:r>
  </w:p>
  <w:p>
    <w:pPr>
      <w:pStyle w:val="7"/>
      <w:pBdr>
        <w:bottom w:val="none" w:color="auto" w:sz="0" w:space="1"/>
      </w:pBdr>
      <w:rPr>
        <w:rFonts w:hint="eastAsia" w:eastAsia="宋体"/>
        <w:u w:val="single"/>
        <w:lang w:val="en-US" w:eastAsia="zh-CN"/>
      </w:rPr>
    </w:pPr>
  </w:p>
  <w:p>
    <w:pPr>
      <w:pStyle w:val="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bottom w:val="none" w:color="auto" w:sz="0" w:space="1"/>
      </w:pBdr>
      <w:rPr>
        <w:u w:val="single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Theme="minorEastAsia"/>
                              <w:sz w:val="18"/>
                              <w:lang w:eastAsia="zh-CN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CJEl4xAgAAYQ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wiRJe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Theme="minorEastAsia"/>
                        <w:sz w:val="18"/>
                        <w:lang w:eastAsia="zh-CN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hint="eastAsia"/>
        <w:sz w:val="18"/>
        <w:u w:val="single"/>
        <w:lang w:val="en-US" w:eastAsia="zh-CN"/>
      </w:rPr>
      <w:t>华标检（2016）H第10010号</w:t>
    </w:r>
    <w:r>
      <w:rPr>
        <w:rFonts w:hint="eastAsia" w:eastAsia="宋体"/>
        <w:u w:val="single"/>
        <w:lang w:val="en-US" w:eastAsia="zh-CN"/>
      </w:rPr>
      <w:t xml:space="preserve">                                                      第  页共2页</w:t>
    </w:r>
  </w:p>
  <w:p>
    <w:pPr>
      <w:pStyle w:val="7"/>
      <w:pBdr>
        <w:bottom w:val="none" w:color="auto" w:sz="0" w:space="1"/>
      </w:pBdr>
      <w:rPr>
        <w:rFonts w:hint="eastAsia" w:eastAsia="宋体"/>
        <w:u w:val="single"/>
        <w:lang w:val="en-US" w:eastAsia="zh-CN"/>
      </w:rPr>
    </w:pPr>
  </w:p>
  <w:p>
    <w:pPr>
      <w:pStyle w:val="7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bottom w:val="none" w:color="auto" w:sz="0" w:space="1"/>
      </w:pBdr>
      <w:rPr>
        <w:rFonts w:hint="eastAsia" w:eastAsia="宋体"/>
        <w:u w:val="single"/>
        <w:lang w:val="en-US" w:eastAsia="zh-CN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Theme="minorEastAsia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sz w:val="18"/>
                              <w:lang w:val="en-US" w:eastAsia="zh-CN"/>
                            </w:rPr>
                            <w:t>3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6336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Theme="minorEastAsia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sz w:val="18"/>
                        <w:lang w:val="en-US" w:eastAsia="zh-CN"/>
                      </w:rPr>
                      <w:t>3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posOffset>4681220</wp:posOffset>
              </wp:positionH>
              <wp:positionV relativeFrom="paragraph">
                <wp:posOffset>-9525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Theme="minorEastAsia"/>
                              <w:sz w:val="18"/>
                              <w:lang w:eastAsia="zh-CN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68.6pt;margin-top:-0.75pt;height:144pt;width:144pt;mso-position-horizontal-relative:margin;mso-wrap-style:none;z-index:251662336;mso-width-relative:page;mso-height-relative:page;" filled="f" stroked="f" coordsize="21600,21600" o:gfxdata="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NcFcSzYAAAACwEAAA8AAAAAAAAAAQAgAAAAIgAAAGRycy9kb3ducmV2Lnht&#10;bFBLAQIUABQAAAAIAIdO4kDhgNOOMgIAAGEEAAAOAAAAAAAAAAEAIAAAACcBAABkcnMvZTJvRG9j&#10;LnhtbFBLBQYAAAAABgAGAFkBAADL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Theme="minorEastAsia"/>
                        <w:sz w:val="18"/>
                        <w:lang w:eastAsia="zh-CN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hint="eastAsia"/>
        <w:sz w:val="18"/>
        <w:u w:val="single"/>
        <w:lang w:val="en-US" w:eastAsia="zh-CN"/>
      </w:rPr>
      <w:t>华标检（2021）H第05142-2号</w:t>
    </w:r>
    <w:r>
      <w:rPr>
        <w:rFonts w:hint="eastAsia" w:eastAsia="宋体"/>
        <w:u w:val="single"/>
        <w:lang w:val="en-US" w:eastAsia="zh-CN"/>
      </w:rPr>
      <w:t xml:space="preserve">                                                                     </w:t>
    </w:r>
  </w:p>
  <w:p>
    <w:pPr>
      <w:pStyle w:val="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231968"/>
    <w:rsid w:val="00857DD6"/>
    <w:rsid w:val="00BD05D0"/>
    <w:rsid w:val="01D56402"/>
    <w:rsid w:val="02B0203B"/>
    <w:rsid w:val="05E91079"/>
    <w:rsid w:val="06FB0E87"/>
    <w:rsid w:val="08645C26"/>
    <w:rsid w:val="08A55B37"/>
    <w:rsid w:val="092119E3"/>
    <w:rsid w:val="09EB655F"/>
    <w:rsid w:val="0A11326D"/>
    <w:rsid w:val="0A9E6F47"/>
    <w:rsid w:val="0B825C15"/>
    <w:rsid w:val="0CDA7AB0"/>
    <w:rsid w:val="0EA86DFA"/>
    <w:rsid w:val="0F1A3B04"/>
    <w:rsid w:val="0F3A74B8"/>
    <w:rsid w:val="0FE715FE"/>
    <w:rsid w:val="107100C1"/>
    <w:rsid w:val="108C1626"/>
    <w:rsid w:val="110E2C46"/>
    <w:rsid w:val="12236264"/>
    <w:rsid w:val="13107AB8"/>
    <w:rsid w:val="13172FD0"/>
    <w:rsid w:val="135C7BAF"/>
    <w:rsid w:val="136B0FE0"/>
    <w:rsid w:val="19E6053F"/>
    <w:rsid w:val="1A41674D"/>
    <w:rsid w:val="1A4C4597"/>
    <w:rsid w:val="1B425FF0"/>
    <w:rsid w:val="1C2F117E"/>
    <w:rsid w:val="1D61728F"/>
    <w:rsid w:val="1EE764AB"/>
    <w:rsid w:val="1F2A42E3"/>
    <w:rsid w:val="1FB61C00"/>
    <w:rsid w:val="1FD8440E"/>
    <w:rsid w:val="219419E6"/>
    <w:rsid w:val="22BE1125"/>
    <w:rsid w:val="243C6976"/>
    <w:rsid w:val="25231968"/>
    <w:rsid w:val="265E544F"/>
    <w:rsid w:val="26851636"/>
    <w:rsid w:val="2860280D"/>
    <w:rsid w:val="2900288B"/>
    <w:rsid w:val="29A616E8"/>
    <w:rsid w:val="29D84E18"/>
    <w:rsid w:val="2AFC7122"/>
    <w:rsid w:val="2BF77141"/>
    <w:rsid w:val="2C363B21"/>
    <w:rsid w:val="2CD5611E"/>
    <w:rsid w:val="2FB46D7B"/>
    <w:rsid w:val="31A64E1E"/>
    <w:rsid w:val="31AB354B"/>
    <w:rsid w:val="33177F31"/>
    <w:rsid w:val="334C7326"/>
    <w:rsid w:val="36577EFA"/>
    <w:rsid w:val="36B21186"/>
    <w:rsid w:val="37284F29"/>
    <w:rsid w:val="373D4FFF"/>
    <w:rsid w:val="38377895"/>
    <w:rsid w:val="390E5155"/>
    <w:rsid w:val="39F16D26"/>
    <w:rsid w:val="3B735502"/>
    <w:rsid w:val="3BD12563"/>
    <w:rsid w:val="3C9B18BB"/>
    <w:rsid w:val="3DCA11A2"/>
    <w:rsid w:val="3E4C7A56"/>
    <w:rsid w:val="3EE844F3"/>
    <w:rsid w:val="3F681E49"/>
    <w:rsid w:val="403E09F9"/>
    <w:rsid w:val="406759AD"/>
    <w:rsid w:val="410B2A14"/>
    <w:rsid w:val="422C4956"/>
    <w:rsid w:val="450E1ECD"/>
    <w:rsid w:val="45185670"/>
    <w:rsid w:val="4549199A"/>
    <w:rsid w:val="46347178"/>
    <w:rsid w:val="472B52E9"/>
    <w:rsid w:val="47846401"/>
    <w:rsid w:val="4870122D"/>
    <w:rsid w:val="4ABA3B34"/>
    <w:rsid w:val="4B3C115D"/>
    <w:rsid w:val="4CD5188E"/>
    <w:rsid w:val="4D0C4A20"/>
    <w:rsid w:val="4D3A6B03"/>
    <w:rsid w:val="4F0542B9"/>
    <w:rsid w:val="4FE14FC6"/>
    <w:rsid w:val="50CB529F"/>
    <w:rsid w:val="50FE5C42"/>
    <w:rsid w:val="51B96258"/>
    <w:rsid w:val="523B771C"/>
    <w:rsid w:val="532215AC"/>
    <w:rsid w:val="5420598B"/>
    <w:rsid w:val="549759BE"/>
    <w:rsid w:val="54E43A41"/>
    <w:rsid w:val="557B098B"/>
    <w:rsid w:val="55BC43CA"/>
    <w:rsid w:val="56330345"/>
    <w:rsid w:val="56E24501"/>
    <w:rsid w:val="5700777E"/>
    <w:rsid w:val="575622CC"/>
    <w:rsid w:val="577306CE"/>
    <w:rsid w:val="599B141D"/>
    <w:rsid w:val="59D429E7"/>
    <w:rsid w:val="5B7F5E96"/>
    <w:rsid w:val="5B984811"/>
    <w:rsid w:val="5C303806"/>
    <w:rsid w:val="5C4B36FF"/>
    <w:rsid w:val="5D800CB0"/>
    <w:rsid w:val="5E98016B"/>
    <w:rsid w:val="5ECB5344"/>
    <w:rsid w:val="5FD87572"/>
    <w:rsid w:val="60C15031"/>
    <w:rsid w:val="615078F8"/>
    <w:rsid w:val="615C4715"/>
    <w:rsid w:val="61A24F21"/>
    <w:rsid w:val="63A27517"/>
    <w:rsid w:val="641B7224"/>
    <w:rsid w:val="64542EF2"/>
    <w:rsid w:val="655866A3"/>
    <w:rsid w:val="66F6769B"/>
    <w:rsid w:val="67015832"/>
    <w:rsid w:val="67CE6939"/>
    <w:rsid w:val="67F902B0"/>
    <w:rsid w:val="69282239"/>
    <w:rsid w:val="69CA737A"/>
    <w:rsid w:val="69D42DF6"/>
    <w:rsid w:val="69DD4DBB"/>
    <w:rsid w:val="6B405ECD"/>
    <w:rsid w:val="6BE3553C"/>
    <w:rsid w:val="6D423541"/>
    <w:rsid w:val="6D535020"/>
    <w:rsid w:val="6DDC1C47"/>
    <w:rsid w:val="6EFA6B4B"/>
    <w:rsid w:val="6FB40295"/>
    <w:rsid w:val="70E575C1"/>
    <w:rsid w:val="71D8763C"/>
    <w:rsid w:val="72430EF5"/>
    <w:rsid w:val="726B3112"/>
    <w:rsid w:val="734810B3"/>
    <w:rsid w:val="73B97537"/>
    <w:rsid w:val="74365A76"/>
    <w:rsid w:val="759F2679"/>
    <w:rsid w:val="76BD7A22"/>
    <w:rsid w:val="76E76162"/>
    <w:rsid w:val="77276353"/>
    <w:rsid w:val="77FF67D0"/>
    <w:rsid w:val="786A47C4"/>
    <w:rsid w:val="798F2326"/>
    <w:rsid w:val="79920E10"/>
    <w:rsid w:val="79F358C2"/>
    <w:rsid w:val="7AE02663"/>
    <w:rsid w:val="7B914408"/>
    <w:rsid w:val="7BB2669D"/>
    <w:rsid w:val="7CD253F4"/>
    <w:rsid w:val="7D41285B"/>
    <w:rsid w:val="7E083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3"/>
    <w:qFormat/>
    <w:uiPriority w:val="0"/>
    <w:pPr>
      <w:widowControl w:val="0"/>
      <w:adjustRightInd/>
      <w:snapToGrid/>
      <w:spacing w:after="0"/>
      <w:ind w:firstLine="420" w:firstLineChars="200"/>
      <w:jc w:val="both"/>
    </w:pPr>
    <w:rPr>
      <w:rFonts w:ascii="Times New Roman" w:hAnsi="Times New Roman" w:eastAsia="宋体"/>
      <w:kern w:val="2"/>
      <w:sz w:val="21"/>
      <w:szCs w:val="20"/>
    </w:rPr>
  </w:style>
  <w:style w:type="paragraph" w:customStyle="1" w:styleId="3">
    <w:name w:val="正文首行缩进2个字 Char"/>
    <w:basedOn w:val="1"/>
    <w:qFormat/>
    <w:uiPriority w:val="0"/>
    <w:pPr>
      <w:ind w:firstLine="480" w:firstLineChars="200"/>
    </w:pPr>
    <w:rPr>
      <w:rFonts w:eastAsia="楷体"/>
      <w:sz w:val="24"/>
      <w:szCs w:val="24"/>
    </w:rPr>
  </w:style>
  <w:style w:type="paragraph" w:styleId="4">
    <w:name w:val="Body Text Indent"/>
    <w:basedOn w:val="1"/>
    <w:qFormat/>
    <w:uiPriority w:val="0"/>
    <w:pPr>
      <w:numPr>
        <w:ilvl w:val="0"/>
        <w:numId w:val="0"/>
      </w:numPr>
      <w:ind w:firstLine="880" w:firstLineChars="200"/>
    </w:pPr>
    <w:rPr>
      <w:rFonts w:ascii="楷体_GB2312" w:eastAsia="楷体_GB2312"/>
      <w:sz w:val="44"/>
    </w:rPr>
  </w:style>
  <w:style w:type="paragraph" w:styleId="5">
    <w:name w:val="Plain Text"/>
    <w:basedOn w:val="1"/>
    <w:qFormat/>
    <w:uiPriority w:val="0"/>
    <w:rPr>
      <w:rFonts w:ascii="宋体" w:hAnsi="Courier New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1">
    <w:name w:val="正文开头二"/>
    <w:basedOn w:val="1"/>
    <w:qFormat/>
    <w:uiPriority w:val="0"/>
    <w:pPr>
      <w:autoSpaceDE w:val="0"/>
      <w:autoSpaceDN w:val="0"/>
      <w:adjustRightInd w:val="0"/>
      <w:spacing w:before="60" w:beforeLines="0" w:line="400" w:lineRule="atLeast"/>
      <w:textAlignment w:val="baseline"/>
    </w:pPr>
    <w:rPr>
      <w:kern w:val="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header" Target="header4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2018-09-25T00:42:00Z</dcterms:created>
  <dc:creator>J.S.coral</dc:creator>
  <cp:lastModifiedBy>张佳妮</cp:lastModifiedBy>
  <cp:lastPrinted>2021-05-20T09:30:00Z</cp:lastPrinted>
  <dcterms:modified xsi:type="dcterms:W3CDTF">2021-05-21T10:09:28Z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1B9E72ADE2894322BD42BC705030237C</vt:lpwstr>
  </property>
</Properties>
</file>